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01"/>
        <w:gridCol w:w="3402"/>
        <w:gridCol w:w="3402"/>
        <w:gridCol w:w="3402"/>
      </w:tblGrid>
      <w:tr w:rsidR="00E515FF" w:rsidRPr="0034016A" w:rsidTr="00E515FF">
        <w:trPr>
          <w:cantSplit/>
          <w:tblHeader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E515FF" w:rsidRPr="00371BF1" w:rsidRDefault="00E515FF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71BF1"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D9D9D9"/>
          </w:tcPr>
          <w:p w:rsidR="00E515FF" w:rsidRDefault="00E515FF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Wymagania konieczne </w:t>
            </w:r>
          </w:p>
          <w:p w:rsidR="00E515FF" w:rsidRPr="0034016A" w:rsidRDefault="00E515FF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(dopuszczająca)</w:t>
            </w:r>
          </w:p>
          <w:p w:rsidR="00E515FF" w:rsidRPr="0034016A" w:rsidRDefault="00E515FF" w:rsidP="00D21B8B">
            <w:pPr>
              <w:ind w:left="340" w:hanging="340"/>
              <w:jc w:val="center"/>
              <w:rPr>
                <w:b/>
                <w:sz w:val="20"/>
                <w:szCs w:val="20"/>
              </w:rPr>
            </w:pPr>
            <w:r w:rsidRPr="0034016A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E515FF" w:rsidRDefault="00E515FF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podstawowe</w:t>
            </w:r>
          </w:p>
          <w:p w:rsidR="00E515FF" w:rsidRDefault="00E515FF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(dostateczna)</w:t>
            </w:r>
          </w:p>
          <w:p w:rsidR="00E515FF" w:rsidRPr="0034016A" w:rsidRDefault="00E515FF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E515FF" w:rsidRDefault="00E515FF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4016A">
              <w:rPr>
                <w:b/>
                <w:sz w:val="20"/>
                <w:szCs w:val="20"/>
              </w:rPr>
              <w:t>Wymagania rozszerzone</w:t>
            </w:r>
          </w:p>
          <w:p w:rsidR="00E515FF" w:rsidRPr="0034016A" w:rsidRDefault="00E515FF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(dobra)</w:t>
            </w:r>
          </w:p>
          <w:p w:rsidR="00E515FF" w:rsidRPr="0034016A" w:rsidRDefault="00E515FF" w:rsidP="00D21B8B">
            <w:pPr>
              <w:ind w:left="340" w:hanging="340"/>
              <w:jc w:val="center"/>
              <w:rPr>
                <w:b/>
                <w:sz w:val="20"/>
                <w:szCs w:val="20"/>
              </w:rPr>
            </w:pPr>
            <w:r w:rsidRPr="0034016A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E515FF" w:rsidRDefault="00E515FF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dopełniające</w:t>
            </w:r>
          </w:p>
          <w:p w:rsidR="00E515FF" w:rsidRDefault="00E515FF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(bardzo dobra i celująca)</w:t>
            </w:r>
          </w:p>
          <w:p w:rsidR="00E515FF" w:rsidRPr="0034016A" w:rsidRDefault="00E515FF" w:rsidP="00D21B8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Uczeń: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</w:tcPr>
          <w:p w:rsidR="00E515FF" w:rsidRPr="007F4032" w:rsidRDefault="00E515FF" w:rsidP="00371BF1">
            <w:pPr>
              <w:spacing w:before="20" w:after="20"/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>Energia wewnętrzna i jej zmiana przez wykonanie pracy</w:t>
            </w:r>
          </w:p>
        </w:tc>
        <w:tc>
          <w:tcPr>
            <w:tcW w:w="3401" w:type="dxa"/>
          </w:tcPr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podaje przykłady, w których na skutek wykonania pracy wzrosła energia wewnętrzna ciała (4.4)</w:t>
            </w:r>
          </w:p>
        </w:tc>
        <w:tc>
          <w:tcPr>
            <w:tcW w:w="3402" w:type="dxa"/>
          </w:tcPr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wymienia składniki energii wewnętrznej (4.5)</w:t>
            </w:r>
          </w:p>
          <w:p w:rsidR="00E515FF" w:rsidRPr="007F4032" w:rsidRDefault="00E515FF" w:rsidP="00371BF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wyjaśnia, dlaczego przyrost temperatury ciała świadczy o wzroście jego energii wewnętrznej (4.5)</w:t>
            </w:r>
          </w:p>
        </w:tc>
        <w:tc>
          <w:tcPr>
            <w:tcW w:w="3402" w:type="dxa"/>
          </w:tcPr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204B0A">
              <w:t>objaśnia różnice między energią mechaniczną i energią wewnętrzną ciała (3.4 i 4.4)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</w:tcPr>
          <w:p w:rsidR="00E515FF" w:rsidRPr="007F4032" w:rsidRDefault="00E515FF" w:rsidP="00371BF1">
            <w:pPr>
              <w:spacing w:before="20" w:after="20"/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>Cieplny przepływ energii. Rola izolacji cieplnej</w:t>
            </w:r>
          </w:p>
        </w:tc>
        <w:tc>
          <w:tcPr>
            <w:tcW w:w="3401" w:type="dxa"/>
          </w:tcPr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bada przewodnictwo cieplne i określa, który z materiałów jest lepszym przewodnikiem ciepła (1.3, 1.4, 4.10b)</w:t>
            </w:r>
          </w:p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podaje przykłady przewodników i izolatorów (4.7)</w:t>
            </w:r>
          </w:p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opisuje rolę izolacji cieplnej w życiu codziennym (4.7)</w:t>
            </w:r>
          </w:p>
        </w:tc>
        <w:tc>
          <w:tcPr>
            <w:tcW w:w="3402" w:type="dxa"/>
          </w:tcPr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opisuje przepływ ciepła (energii) od ciała o wyższej temperaturze do ciała o niższej temperaturze, następujący przy zetknięciu tych ciał (4.4, 4.7)</w:t>
            </w:r>
          </w:p>
          <w:p w:rsidR="00E515FF" w:rsidRPr="007F4032" w:rsidRDefault="00E515FF" w:rsidP="00371BF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objaśnia zjawisko przewodzenia ciepła z wykorzystaniem modelu budowy materii (4.7)</w:t>
            </w:r>
          </w:p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rozpoznaje sytuacje, w których ciała pozostają w równowadze termicznej (4.1, 4.3)</w:t>
            </w:r>
          </w:p>
        </w:tc>
        <w:tc>
          <w:tcPr>
            <w:tcW w:w="3402" w:type="dxa"/>
          </w:tcPr>
          <w:p w:rsidR="00E515FF" w:rsidRPr="00587D6A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formułuje jakościowo pierwszą zasadę termodynamiki (1.2)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</w:tcPr>
          <w:p w:rsidR="00E515FF" w:rsidRPr="007F4032" w:rsidRDefault="00E515FF" w:rsidP="00371BF1">
            <w:pPr>
              <w:spacing w:before="20" w:after="20"/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>Zjawisko konwekcji</w:t>
            </w:r>
          </w:p>
        </w:tc>
        <w:tc>
          <w:tcPr>
            <w:tcW w:w="3401" w:type="dxa"/>
          </w:tcPr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podaje przykłady konwekcji (4.8)</w:t>
            </w:r>
          </w:p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prezentuje doświadczalnie zjawisko konwekcji (4.8)</w:t>
            </w:r>
          </w:p>
          <w:p w:rsidR="00E515FF" w:rsidRPr="007F4032" w:rsidRDefault="00E515FF" w:rsidP="00371BF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wyjaśnia pojęcie ciągu kominowego (4.8)</w:t>
            </w:r>
          </w:p>
        </w:tc>
        <w:tc>
          <w:tcPr>
            <w:tcW w:w="3402" w:type="dxa"/>
          </w:tcPr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wyjaśnia zjawisko konwekcji (4.8)</w:t>
            </w:r>
          </w:p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3402" w:type="dxa"/>
          </w:tcPr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E515FF" w:rsidRPr="007F4032" w:rsidRDefault="00E515FF" w:rsidP="00371BF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E515FF" w:rsidRPr="0034016A" w:rsidTr="00E515FF">
        <w:trPr>
          <w:cantSplit/>
        </w:trPr>
        <w:tc>
          <w:tcPr>
            <w:tcW w:w="1843" w:type="dxa"/>
          </w:tcPr>
          <w:p w:rsidR="00E515FF" w:rsidRPr="007F4032" w:rsidRDefault="00E515FF" w:rsidP="00371BF1">
            <w:pPr>
              <w:spacing w:before="20" w:after="20"/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>Ciepło właściwe</w:t>
            </w:r>
          </w:p>
        </w:tc>
        <w:tc>
          <w:tcPr>
            <w:tcW w:w="3401" w:type="dxa"/>
          </w:tcPr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odczytuje z tabeli wartości ciepła właściwego (1.1, 4.6)</w:t>
            </w:r>
          </w:p>
          <w:p w:rsidR="00E515FF" w:rsidRPr="003A4349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406CC9">
              <w:t>analizuje znaczenie dla przyrody dużej wartości ciepła właściwego wody (1.2, 4.6)</w:t>
            </w:r>
          </w:p>
        </w:tc>
        <w:tc>
          <w:tcPr>
            <w:tcW w:w="3402" w:type="dxa"/>
          </w:tcPr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opisuje zależność zmiany temperatury ciała od ilości dostarczonego lub oddanego ciepła i masy ciała (1.8, 4.6)</w:t>
            </w:r>
          </w:p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 xml:space="preserve">oblicza ciepło właściwe ze wzoru </w:t>
            </w:r>
            <w:r w:rsidRPr="00B87E37">
              <w:rPr>
                <w:position w:val="-20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5.5pt" o:ole="">
                  <v:imagedata r:id="rId7" o:title=""/>
                </v:shape>
                <o:OLEObject Type="Embed" ProgID="Equation.3" ShapeID="_x0000_i1025" DrawAspect="Content" ObjectID="_1629095974" r:id="rId8"/>
              </w:object>
            </w:r>
            <w:r>
              <w:t xml:space="preserve"> (1.6, 4.6)</w:t>
            </w:r>
          </w:p>
        </w:tc>
        <w:tc>
          <w:tcPr>
            <w:tcW w:w="3402" w:type="dxa"/>
          </w:tcPr>
          <w:p w:rsidR="00E515FF" w:rsidRPr="003A4349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 xml:space="preserve">oblicza każdą wielkość ze wzoru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</w:rPr>
                <w:object w:dxaOrig="840" w:dyaOrig="255">
                  <v:shape id="_x0000_i1055" type="#_x0000_t75" style="width:42pt;height:12.75pt" o:ole="">
                    <v:imagedata r:id="rId9" o:title=""/>
                  </v:shape>
                  <o:OLEObject Type="Embed" ProgID="Equation.3" ShapeID="_x0000_i1055" DrawAspect="Content" ObjectID="_1629095975" r:id="rId10"/>
                </w:object>
              </m:r>
            </m:oMath>
            <w:r>
              <w:t xml:space="preserve"> (4.6)</w:t>
            </w:r>
          </w:p>
        </w:tc>
        <w:tc>
          <w:tcPr>
            <w:tcW w:w="3402" w:type="dxa"/>
          </w:tcPr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definiuje ciepło właściwe substancji (1.8, 4.6)</w:t>
            </w:r>
          </w:p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wyjaśnia sens fizyczny ciepła właściwego (4.6)</w:t>
            </w:r>
          </w:p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opisuje zasadę działania wymiennika ciepła i chłodnicy (1.1)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</w:tcPr>
          <w:p w:rsidR="00E515FF" w:rsidRPr="007F4032" w:rsidRDefault="00E515FF" w:rsidP="00371BF1">
            <w:pPr>
              <w:pStyle w:val="tabelabold"/>
              <w:rPr>
                <w:rFonts w:ascii="Calibri" w:hAnsi="Calibri"/>
                <w:sz w:val="20"/>
                <w:szCs w:val="20"/>
              </w:rPr>
            </w:pPr>
            <w:r w:rsidRPr="007F4032">
              <w:rPr>
                <w:rFonts w:ascii="Calibri" w:hAnsi="Calibri"/>
                <w:sz w:val="20"/>
                <w:szCs w:val="20"/>
              </w:rPr>
              <w:t>Przemiany energii w zjawiskach topnienia i parowania</w:t>
            </w:r>
          </w:p>
        </w:tc>
        <w:tc>
          <w:tcPr>
            <w:tcW w:w="3401" w:type="dxa"/>
          </w:tcPr>
          <w:p w:rsidR="00E515FF" w:rsidRPr="0010367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103672">
              <w:t>demonstruje zjawiska topnienia, wrzenia i skraplania (1.3, 4.10a)</w:t>
            </w:r>
          </w:p>
          <w:p w:rsidR="00E515FF" w:rsidRPr="0010367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103672">
              <w:t>podaje przykład znaczenia w przyrodzie dużej wartości ciepła topnienia lodu (1.2, 4.9)</w:t>
            </w:r>
          </w:p>
          <w:p w:rsidR="00E515FF" w:rsidRPr="0010367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103672">
              <w:t>odczytuje z tabeli temperaturę topnienia i ciepło topnienia (1.1)</w:t>
            </w:r>
          </w:p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103672">
              <w:t>odczytuje</w:t>
            </w:r>
            <w:r>
              <w:t xml:space="preserve"> z tabeli temperaturę wrzenia i </w:t>
            </w:r>
            <w:r w:rsidRPr="00103672">
              <w:t>ciepło parowania w temperaturze wrzenia (1.1)</w:t>
            </w:r>
          </w:p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3402" w:type="dxa"/>
          </w:tcPr>
          <w:p w:rsidR="00E515FF" w:rsidRPr="0010367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103672">
              <w:t>opisuje zjawisko topnienia (stałość temperatury, zmiany energii wewnętrznej topniejących ciał) (1.1, 4.9)</w:t>
            </w:r>
          </w:p>
          <w:p w:rsidR="00E515FF" w:rsidRPr="0010367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E515FF" w:rsidRPr="0010367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E515FF" w:rsidRPr="00285A2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103672">
              <w:t>opisuje proporcjonalność ilości ciepła potrzebnego do wyparowania cieczy do masy tej cieczy (1.8)</w:t>
            </w:r>
          </w:p>
        </w:tc>
        <w:tc>
          <w:tcPr>
            <w:tcW w:w="3402" w:type="dxa"/>
          </w:tcPr>
          <w:p w:rsidR="00E515FF" w:rsidRPr="0010367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103672">
              <w:t>wyjaśnia, dlaczego podczas topnienia i krzepnięcia temperatura pozostaje stała mimo zmiany energii wewnętrznej (1.2, 4.9)</w:t>
            </w:r>
          </w:p>
          <w:p w:rsidR="00E515FF" w:rsidRPr="0010367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</w:rPr>
              <w:object w:dxaOrig="639" w:dyaOrig="279">
                <v:shape id="_x0000_i1028" type="#_x0000_t75" style="width:30.75pt;height:13.5pt" o:ole="">
                  <v:imagedata r:id="rId11" o:title=""/>
                </v:shape>
                <o:OLEObject Type="Embed" ProgID="Equation.DSMT4" ShapeID="_x0000_i1028" DrawAspect="Content" ObjectID="_1629095976" r:id="rId12"/>
              </w:object>
            </w:r>
            <w:r w:rsidRPr="00103672">
              <w:t xml:space="preserve"> (1.6, 4.9)</w:t>
            </w:r>
          </w:p>
          <w:p w:rsidR="00E515FF" w:rsidRPr="0010367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</w:rPr>
              <w:object w:dxaOrig="660" w:dyaOrig="300">
                <v:shape id="_x0000_i1029" type="#_x0000_t75" style="width:32.25pt;height:15pt" o:ole="">
                  <v:imagedata r:id="rId13" o:title=""/>
                </v:shape>
                <o:OLEObject Type="Embed" ProgID="Equation.DSMT4" ShapeID="_x0000_i1029" DrawAspect="Content" ObjectID="_1629095977" r:id="rId14"/>
              </w:object>
            </w:r>
            <w:r w:rsidRPr="00103672">
              <w:t xml:space="preserve"> (1.6, 4.9)</w:t>
            </w:r>
          </w:p>
          <w:p w:rsidR="00E515FF" w:rsidRPr="0099099B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103672">
              <w:t>opisuje (na podstawie wiadomości z klasy 7.) zjawiska sublimacji i resublimacji (4.9)</w:t>
            </w:r>
          </w:p>
        </w:tc>
        <w:tc>
          <w:tcPr>
            <w:tcW w:w="3402" w:type="dxa"/>
          </w:tcPr>
          <w:p w:rsidR="00E515FF" w:rsidRPr="0010367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30" type="#_x0000_t75" style="width:26.25pt;height:12.75pt" o:ole="">
                  <v:imagedata r:id="rId15" o:title=""/>
                </v:shape>
                <o:OLEObject Type="Embed" ProgID="Equation.DSMT4" ShapeID="_x0000_i1030" DrawAspect="Content" ObjectID="_1629095978" r:id="rId16"/>
              </w:object>
            </w:r>
            <w:r w:rsidRPr="00103672">
              <w:t>definiuje ciepło topnienia substancji (1.8, 4.9)</w:t>
            </w:r>
          </w:p>
          <w:p w:rsidR="00E515FF" w:rsidRPr="0010367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103672">
              <w:t>wyjaśnia sens fizyczny ciepła topnienia (1.2, 4.9)</w:t>
            </w:r>
          </w:p>
          <w:p w:rsidR="00E515FF" w:rsidRPr="0010367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31" type="#_x0000_t75" style="width:26.25pt;height:12.75pt" o:ole="">
                  <v:imagedata r:id="rId15" o:title=""/>
                </v:shape>
                <o:OLEObject Type="Embed" ProgID="Equation.DSMT4" ShapeID="_x0000_i1031" DrawAspect="Content" ObjectID="_1629095979" r:id="rId17"/>
              </w:object>
            </w:r>
            <w:r w:rsidRPr="00103672">
              <w:t xml:space="preserve"> definiuje ciepło parowania (1.8, 4.9)</w:t>
            </w:r>
          </w:p>
          <w:p w:rsidR="00E515FF" w:rsidRPr="0010367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103672">
              <w:t>wyjaśnia sens fizyczny ciepła parowania (1.2)</w:t>
            </w:r>
          </w:p>
          <w:p w:rsidR="00E515FF" w:rsidRPr="0099099B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103672">
              <w:t>opisuje zasadę działania chłodziarki (1.1)</w:t>
            </w:r>
          </w:p>
        </w:tc>
      </w:tr>
      <w:tr w:rsidR="00E515FF" w:rsidRPr="0034016A" w:rsidTr="00E515FF">
        <w:tc>
          <w:tcPr>
            <w:tcW w:w="1843" w:type="dxa"/>
            <w:hideMark/>
          </w:tcPr>
          <w:p w:rsidR="00E515FF" w:rsidRPr="007F4032" w:rsidRDefault="00E515FF" w:rsidP="00371BF1">
            <w:pPr>
              <w:spacing w:before="20" w:after="20"/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 xml:space="preserve">Ruch drgający. Przemiany energii </w:t>
            </w:r>
            <w:r w:rsidRPr="007F4032">
              <w:rPr>
                <w:rFonts w:ascii="Calibri" w:hAnsi="Calibri"/>
                <w:b/>
                <w:sz w:val="20"/>
                <w:szCs w:val="20"/>
              </w:rPr>
              <w:lastRenderedPageBreak/>
              <w:t>mechanicznej w ruchu drgającym</w:t>
            </w:r>
          </w:p>
        </w:tc>
        <w:tc>
          <w:tcPr>
            <w:tcW w:w="3401" w:type="dxa"/>
          </w:tcPr>
          <w:p w:rsidR="00E515FF" w:rsidRPr="00425B6C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lastRenderedPageBreak/>
              <w:t>wskazuje w otoczeniu przykłady ciał wykonujących ruch drgający (8.1)</w:t>
            </w:r>
          </w:p>
        </w:tc>
        <w:tc>
          <w:tcPr>
            <w:tcW w:w="3402" w:type="dxa"/>
          </w:tcPr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podaje znaczenie pojęć: położenie równowagi, wychylenie, amplituda, okres, częstotliwość (8.1)</w:t>
            </w:r>
          </w:p>
        </w:tc>
        <w:tc>
          <w:tcPr>
            <w:tcW w:w="3402" w:type="dxa"/>
          </w:tcPr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</w:rPr>
              <w:object w:dxaOrig="380" w:dyaOrig="279">
                <v:shape id="_x0000_i1032" type="#_x0000_t75" style="width:18.75pt;height:13.5pt" o:ole="">
                  <v:imagedata r:id="rId18" o:title=""/>
                </v:shape>
                <o:OLEObject Type="Embed" ProgID="Equation.DSMT4" ShapeID="_x0000_i1032" DrawAspect="Content" ObjectID="_1629095980" r:id="rId19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lastRenderedPageBreak/>
              <w:t>opisuje ruch wahadła i ciężarka na sprężynie oraz analizuje przemiany energii mechanicznej w tych ruchach (1.2, 8.2)</w:t>
            </w:r>
          </w:p>
        </w:tc>
        <w:tc>
          <w:tcPr>
            <w:tcW w:w="3402" w:type="dxa"/>
          </w:tcPr>
          <w:p w:rsidR="00E515FF" w:rsidRPr="007F4032" w:rsidRDefault="00E515FF" w:rsidP="00371BF1">
            <w:pPr>
              <w:pStyle w:val="tabelakropka"/>
              <w:numPr>
                <w:ilvl w:val="0"/>
                <w:numId w:val="0"/>
              </w:numPr>
              <w:tabs>
                <w:tab w:val="clear" w:pos="720"/>
              </w:tabs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  <w:p w:rsidR="00E515FF" w:rsidRPr="007F4032" w:rsidRDefault="00E515FF" w:rsidP="00371BF1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</w:p>
        </w:tc>
      </w:tr>
      <w:tr w:rsidR="00E515FF" w:rsidRPr="0034016A" w:rsidTr="00E515FF">
        <w:trPr>
          <w:cantSplit/>
        </w:trPr>
        <w:tc>
          <w:tcPr>
            <w:tcW w:w="1843" w:type="dxa"/>
          </w:tcPr>
          <w:p w:rsidR="00E515FF" w:rsidRPr="007F4032" w:rsidRDefault="00E515FF" w:rsidP="00371BF1">
            <w:pPr>
              <w:spacing w:before="20" w:after="20"/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>Wahadło. Wyznaczanie okresu i częstotliwości drgań</w:t>
            </w:r>
          </w:p>
        </w:tc>
        <w:tc>
          <w:tcPr>
            <w:tcW w:w="3401" w:type="dxa"/>
          </w:tcPr>
          <w:p w:rsidR="00E515FF" w:rsidRPr="007F4032" w:rsidRDefault="00E515FF" w:rsidP="00371BF1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doświadczalnie wyznacza okres i częstotliwość drgań wahadła lub ciężarka na sprężynie (1.3, 1.4, 1.5, 8.9a)</w:t>
            </w:r>
          </w:p>
        </w:tc>
        <w:tc>
          <w:tcPr>
            <w:tcW w:w="3402" w:type="dxa"/>
          </w:tcPr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opisuje zjawisko izochronizmu wahadła (8.9a)</w:t>
            </w:r>
          </w:p>
        </w:tc>
        <w:tc>
          <w:tcPr>
            <w:tcW w:w="3402" w:type="dxa"/>
          </w:tcPr>
          <w:p w:rsidR="00E515FF" w:rsidRPr="007F4032" w:rsidRDefault="00E515FF" w:rsidP="00371BF1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E515FF" w:rsidRPr="0034016A" w:rsidTr="00E515FF">
        <w:trPr>
          <w:cantSplit/>
        </w:trPr>
        <w:tc>
          <w:tcPr>
            <w:tcW w:w="1843" w:type="dxa"/>
            <w:hideMark/>
          </w:tcPr>
          <w:p w:rsidR="00E515FF" w:rsidRPr="007F4032" w:rsidRDefault="00E515FF" w:rsidP="00371BF1">
            <w:pPr>
              <w:spacing w:before="20" w:after="20"/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>Fala sprężysta. Wielkości, które opisują falę sprężystą, i związki między nimi</w:t>
            </w:r>
          </w:p>
        </w:tc>
        <w:tc>
          <w:tcPr>
            <w:tcW w:w="3401" w:type="dxa"/>
          </w:tcPr>
          <w:p w:rsidR="00E515FF" w:rsidRPr="00076CBC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demonstruje falę poprzeczną i falę podłużną (8.4)</w:t>
            </w:r>
          </w:p>
        </w:tc>
        <w:tc>
          <w:tcPr>
            <w:tcW w:w="3402" w:type="dxa"/>
          </w:tcPr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podaje różnice między falami poprzecznymi i falami podłużnymi (8.4)</w:t>
            </w:r>
          </w:p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3402" w:type="dxa"/>
          </w:tcPr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 xml:space="preserve">stosuje wzory </w:t>
            </w:r>
            <w:r w:rsidRPr="00332133">
              <w:rPr>
                <w:position w:val="-6"/>
              </w:rPr>
              <w:object w:dxaOrig="580" w:dyaOrig="240">
                <v:shape id="_x0000_i1033" type="#_x0000_t75" style="width:29.25pt;height:12pt" o:ole="">
                  <v:imagedata r:id="rId20" o:title=""/>
                </v:shape>
                <o:OLEObject Type="Embed" ProgID="Equation.DSMT4" ShapeID="_x0000_i1033" DrawAspect="Content" ObjectID="_1629095981" r:id="rId21"/>
              </w:object>
            </w:r>
            <w:r>
              <w:t xml:space="preserve">oraz </w:t>
            </w:r>
            <w:r w:rsidRPr="00332133">
              <w:rPr>
                <w:position w:val="-24"/>
              </w:rPr>
              <w:object w:dxaOrig="520" w:dyaOrig="540">
                <v:shape id="_x0000_i1034" type="#_x0000_t75" style="width:26.25pt;height:26.25pt" o:ole="">
                  <v:imagedata r:id="rId22" o:title=""/>
                </v:shape>
                <o:OLEObject Type="Embed" ProgID="Equation.DSMT4" ShapeID="_x0000_i1034" DrawAspect="Content" ObjectID="_1629095982" r:id="rId23"/>
              </w:object>
            </w:r>
            <w:r>
              <w:t xml:space="preserve"> do obliczeń (1.6, 8.5)</w:t>
            </w:r>
          </w:p>
        </w:tc>
        <w:tc>
          <w:tcPr>
            <w:tcW w:w="3402" w:type="dxa"/>
          </w:tcPr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opisuje mechanizm przekazywania drgań w przypadku fali na napiętej linie i fal dźwiękowych w powietrzu (8.4)</w:t>
            </w:r>
          </w:p>
          <w:p w:rsidR="00E515FF" w:rsidRPr="007F4032" w:rsidRDefault="00E515FF" w:rsidP="00371BF1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E515FF" w:rsidRPr="0034016A" w:rsidTr="00E515FF">
        <w:trPr>
          <w:cantSplit/>
        </w:trPr>
        <w:tc>
          <w:tcPr>
            <w:tcW w:w="1843" w:type="dxa"/>
          </w:tcPr>
          <w:p w:rsidR="00E515FF" w:rsidRPr="007F4032" w:rsidRDefault="00E515FF" w:rsidP="00371BF1">
            <w:pPr>
              <w:spacing w:before="20" w:after="20"/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>Dźwięki i wielkości, które je opisują. Ultradźwięki i infradźwięki</w:t>
            </w:r>
          </w:p>
        </w:tc>
        <w:tc>
          <w:tcPr>
            <w:tcW w:w="3401" w:type="dxa"/>
          </w:tcPr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/>
              <w:ind w:left="170" w:hanging="170"/>
            </w:pPr>
            <w:r>
              <w:t>podaje przykłady źródeł dźwięku (8.6)</w:t>
            </w:r>
          </w:p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/>
              <w:ind w:left="170" w:hanging="170"/>
            </w:pPr>
            <w:r>
              <w:t>demonstruje wytwarzanie dźwięków w przedmiotach drgających i instrumentach muzycznych (8.9b)</w:t>
            </w:r>
          </w:p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/>
              <w:ind w:left="170" w:hanging="170"/>
            </w:pPr>
            <w:r>
              <w:t>wymienia, od jakich wielkości fizycznych zależy wysokość i głośność dźwięku (8.7)</w:t>
            </w:r>
          </w:p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3402" w:type="dxa"/>
          </w:tcPr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opisuje mechanizm powstawania dźwięków w powietrzu</w:t>
            </w:r>
          </w:p>
          <w:p w:rsidR="00E515FF" w:rsidRPr="00BB2D2B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obserwuje oscylogramy dźwięków z wykorzystaniem komputera (8.9c)</w:t>
            </w:r>
          </w:p>
        </w:tc>
        <w:tc>
          <w:tcPr>
            <w:tcW w:w="3402" w:type="dxa"/>
          </w:tcPr>
          <w:p w:rsidR="00E515FF" w:rsidRPr="00BB2D2B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podaje cechy fali dźwiękowej (częstotliwość 20–20 000 Hz, fala podłużna) (8.8)</w:t>
            </w:r>
          </w:p>
        </w:tc>
        <w:tc>
          <w:tcPr>
            <w:tcW w:w="3402" w:type="dxa"/>
          </w:tcPr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opisuje występowanie w przyrodzie 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  <w:hideMark/>
          </w:tcPr>
          <w:p w:rsidR="00E515FF" w:rsidRPr="007F4032" w:rsidRDefault="00E515FF" w:rsidP="00371BF1">
            <w:pPr>
              <w:pStyle w:val="tabelabold"/>
              <w:spacing w:before="20" w:after="20"/>
              <w:rPr>
                <w:rFonts w:ascii="Calibri" w:hAnsi="Calibri"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sz w:val="20"/>
                <w:szCs w:val="20"/>
              </w:rPr>
              <w:t>Elektryzowanie ciała przez tarcie i dotyk</w:t>
            </w:r>
          </w:p>
        </w:tc>
        <w:tc>
          <w:tcPr>
            <w:tcW w:w="3401" w:type="dxa"/>
            <w:hideMark/>
          </w:tcPr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wskazuje w otoczeniu zjawiska elektryzowania przez tarcie i dotyk (6.1)</w:t>
            </w:r>
          </w:p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demonstruje zjawisko elektryzowania przez tarcie i dotyk (1.4, 6.16a)</w:t>
            </w:r>
          </w:p>
        </w:tc>
        <w:tc>
          <w:tcPr>
            <w:tcW w:w="3402" w:type="dxa"/>
          </w:tcPr>
          <w:p w:rsidR="00E515FF" w:rsidRPr="00856EFD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opisuje budowę atomu i jego składniki (6.1, 6.6)</w:t>
            </w:r>
          </w:p>
        </w:tc>
        <w:tc>
          <w:tcPr>
            <w:tcW w:w="3402" w:type="dxa"/>
            <w:hideMark/>
          </w:tcPr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) jako wielokrotność ładunku elementarnego (6.6)</w:t>
            </w:r>
          </w:p>
          <w:p w:rsidR="00E515FF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wyjaśnia elektryzowanie przez tarcie i dotyk, analizuje przepływ elektronów (6.1)</w:t>
            </w:r>
          </w:p>
          <w:p w:rsidR="00E515FF" w:rsidRPr="007F4032" w:rsidRDefault="00E515FF" w:rsidP="00371BF1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wyjaśnia pojęcie jonu (6.1)</w:t>
            </w:r>
          </w:p>
        </w:tc>
        <w:tc>
          <w:tcPr>
            <w:tcW w:w="3402" w:type="dxa"/>
          </w:tcPr>
          <w:p w:rsidR="00E515FF" w:rsidRPr="007F4032" w:rsidRDefault="00E515FF" w:rsidP="00371BF1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E515FF" w:rsidRPr="0034016A" w:rsidTr="00E515FF">
        <w:trPr>
          <w:cantSplit/>
        </w:trPr>
        <w:tc>
          <w:tcPr>
            <w:tcW w:w="1843" w:type="dxa"/>
            <w:hideMark/>
          </w:tcPr>
          <w:p w:rsidR="00E515FF" w:rsidRPr="007F4032" w:rsidRDefault="00E515FF" w:rsidP="007F4032">
            <w:pPr>
              <w:pStyle w:val="tabelabold"/>
              <w:spacing w:before="20" w:after="20"/>
              <w:rPr>
                <w:rFonts w:ascii="Calibri" w:hAnsi="Calibri"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sz w:val="20"/>
                <w:szCs w:val="20"/>
              </w:rPr>
              <w:t>Siły wzajemnego oddziaływania ciał naelektryzowanych</w:t>
            </w:r>
          </w:p>
        </w:tc>
        <w:tc>
          <w:tcPr>
            <w:tcW w:w="3401" w:type="dxa"/>
          </w:tcPr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</w:tc>
        <w:tc>
          <w:tcPr>
            <w:tcW w:w="3402" w:type="dxa"/>
          </w:tcPr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3402" w:type="dxa"/>
          </w:tcPr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E515FF" w:rsidRPr="0034016A" w:rsidTr="00E515FF">
        <w:trPr>
          <w:cantSplit/>
        </w:trPr>
        <w:tc>
          <w:tcPr>
            <w:tcW w:w="1843" w:type="dxa"/>
            <w:hideMark/>
          </w:tcPr>
          <w:p w:rsidR="00E515FF" w:rsidRPr="007F4032" w:rsidRDefault="00E515FF" w:rsidP="007F4032">
            <w:pPr>
              <w:pStyle w:val="tabelabold"/>
              <w:spacing w:before="20" w:after="20"/>
              <w:rPr>
                <w:rFonts w:ascii="Calibri" w:hAnsi="Calibri"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sz w:val="20"/>
                <w:szCs w:val="20"/>
              </w:rPr>
              <w:t>Przewodniki i izolatory</w:t>
            </w:r>
          </w:p>
        </w:tc>
        <w:tc>
          <w:tcPr>
            <w:tcW w:w="3401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podaje przykłady przewodników i izolatorów (6.3, 6.16c)</w:t>
            </w:r>
          </w:p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opisuje budowę przewodników i izolatorów, wyjaśnia rolę elektronów swobodnych (6.3)</w:t>
            </w:r>
          </w:p>
        </w:tc>
        <w:tc>
          <w:tcPr>
            <w:tcW w:w="3402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  <w:r>
              <w:t xml:space="preserve"> (6.3)</w:t>
            </w:r>
          </w:p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wyjaśnia uziemianie ciał (6.3)</w:t>
            </w:r>
          </w:p>
        </w:tc>
        <w:tc>
          <w:tcPr>
            <w:tcW w:w="3402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opisuje mechanizm zobojętniania ciał naelektryzowanych (metali i izolatorów) (6.3)</w:t>
            </w:r>
          </w:p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E515FF" w:rsidRPr="0034016A" w:rsidTr="00E515FF">
        <w:trPr>
          <w:cantSplit/>
        </w:trPr>
        <w:tc>
          <w:tcPr>
            <w:tcW w:w="1843" w:type="dxa"/>
          </w:tcPr>
          <w:p w:rsidR="00E515FF" w:rsidRPr="007F4032" w:rsidRDefault="00E515FF" w:rsidP="007F4032">
            <w:pPr>
              <w:pStyle w:val="tabelabold"/>
              <w:spacing w:before="20" w:after="20"/>
              <w:rPr>
                <w:rFonts w:ascii="Calibri" w:hAnsi="Calibri"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sz w:val="20"/>
                <w:szCs w:val="20"/>
              </w:rPr>
              <w:lastRenderedPageBreak/>
              <w:t>Zjawisko indukcji elektrostatycznej. Zasada zachowania ładunku. Zasada działania elektroskopu</w:t>
            </w:r>
          </w:p>
        </w:tc>
        <w:tc>
          <w:tcPr>
            <w:tcW w:w="3401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demonstruje elektryzowanie przez indukcję (6.4)</w:t>
            </w:r>
          </w:p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opisuje budowę i zasadę działania elektroskopu (6.5)</w:t>
            </w:r>
          </w:p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zCs w:val="18"/>
              </w:rPr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3402" w:type="dxa"/>
          </w:tcPr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na podstawie doświadczeń z elektroskopem formułuje i wyjaśnia zasadę zachowania ładunku (6.4)</w:t>
            </w:r>
          </w:p>
        </w:tc>
        <w:tc>
          <w:tcPr>
            <w:tcW w:w="3402" w:type="dxa"/>
          </w:tcPr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E515FF" w:rsidRPr="0034016A" w:rsidTr="00E515FF">
        <w:trPr>
          <w:cantSplit/>
        </w:trPr>
        <w:tc>
          <w:tcPr>
            <w:tcW w:w="1843" w:type="dxa"/>
          </w:tcPr>
          <w:p w:rsidR="00E515FF" w:rsidRPr="007F4032" w:rsidRDefault="00E515FF" w:rsidP="007F4032">
            <w:pPr>
              <w:pStyle w:val="tabelabold"/>
              <w:spacing w:before="20" w:after="20"/>
              <w:rPr>
                <w:rFonts w:ascii="Calibri" w:hAnsi="Calibri"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sz w:val="20"/>
                <w:szCs w:val="20"/>
              </w:rPr>
              <w:t>Pole elektryczne</w:t>
            </w:r>
          </w:p>
        </w:tc>
        <w:tc>
          <w:tcPr>
            <w:tcW w:w="3401" w:type="dxa"/>
          </w:tcPr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posługuje się pojęciem pola elektrostatycznego do wyjaśnienia zachowania się nitek lub bibułek przymocowanych do naelektryzowanej kulki (1.1)</w:t>
            </w:r>
          </w:p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zCs w:val="18"/>
              </w:rPr>
            </w:pPr>
            <w:r>
              <w:t>rozróżnia pole centralne i jednorodne (1.1)</w:t>
            </w:r>
          </w:p>
        </w:tc>
        <w:tc>
          <w:tcPr>
            <w:tcW w:w="3402" w:type="dxa"/>
          </w:tcPr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wyjaśnia oddziaływanie na odległość ciał naelektryzowanych z użyciem pojęcia pola elektrostatycznego (1.1)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  <w:hideMark/>
          </w:tcPr>
          <w:p w:rsidR="00E515FF" w:rsidRPr="007F4032" w:rsidRDefault="00E515FF" w:rsidP="007F4032">
            <w:pPr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>Prąd elektryczny w metalach. Napięcie elektryczne</w:t>
            </w:r>
          </w:p>
        </w:tc>
        <w:tc>
          <w:tcPr>
            <w:tcW w:w="3401" w:type="dxa"/>
            <w:hideMark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opisuje przepływ prądu w przewodnikach jako ruch elektronów swobodnych (6.7)</w:t>
            </w:r>
          </w:p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posługuje się intuicyjnie pojęciem napięcia elektrycznego (6.9)</w:t>
            </w:r>
          </w:p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podaje jednostkę napięcia (1 V) (6.9)</w:t>
            </w:r>
          </w:p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wskazuje woltomierz jako przyrząd do pomiaru napięcia  (6.9)</w:t>
            </w:r>
          </w:p>
        </w:tc>
        <w:tc>
          <w:tcPr>
            <w:tcW w:w="3402" w:type="dxa"/>
          </w:tcPr>
          <w:p w:rsidR="00E515FF" w:rsidRPr="00B852C1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opisuje przemiany energii w przewodniku, między końcami którego wytworzono napięcie (6.9)</w:t>
            </w:r>
          </w:p>
        </w:tc>
        <w:tc>
          <w:tcPr>
            <w:tcW w:w="3402" w:type="dxa"/>
            <w:hideMark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zapisuje i wyjaśnia wzór</w:t>
            </w:r>
          </w:p>
          <w:p w:rsidR="00E515FF" w:rsidRDefault="00E515FF" w:rsidP="007F4032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</w:rPr>
              <w:object w:dxaOrig="1160" w:dyaOrig="520">
                <v:shape id="_x0000_i1035" type="#_x0000_t75" style="width:58.5pt;height:26.25pt" o:ole="">
                  <v:imagedata r:id="rId24" o:title=""/>
                </v:shape>
                <o:OLEObject Type="Embed" ProgID="Equation.3" ShapeID="_x0000_i1035" DrawAspect="Content" ObjectID="_1629095983" r:id="rId25"/>
              </w:object>
            </w:r>
          </w:p>
          <w:p w:rsidR="00E515FF" w:rsidRPr="00B852C1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</w:tc>
        <w:tc>
          <w:tcPr>
            <w:tcW w:w="3402" w:type="dxa"/>
          </w:tcPr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wskazuje skutki przerwania dostaw energii elektrycznej do urządzeń o kluczowym znaczeniu (6.15)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  <w:hideMark/>
          </w:tcPr>
          <w:p w:rsidR="00E515FF" w:rsidRPr="007F4032" w:rsidRDefault="00E515FF" w:rsidP="007F4032">
            <w:pPr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>Źródła napięcia. Obwód elektryczny</w:t>
            </w:r>
          </w:p>
        </w:tc>
        <w:tc>
          <w:tcPr>
            <w:tcW w:w="3401" w:type="dxa"/>
          </w:tcPr>
          <w:p w:rsidR="00E515FF" w:rsidRPr="006600B8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wymienia źródła napięcia: ogniwo, akumulator, prądnica (6.9)</w:t>
            </w:r>
          </w:p>
        </w:tc>
        <w:tc>
          <w:tcPr>
            <w:tcW w:w="3402" w:type="dxa"/>
          </w:tcPr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3402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wskazuje kierunek przepływu elektronów w obwodzie i umowny kierunek prądu (6.7)</w:t>
            </w:r>
          </w:p>
          <w:p w:rsidR="00E515FF" w:rsidRPr="006600B8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402" w:type="dxa"/>
          </w:tcPr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mierzy napięcie na odbiorniku (6.9)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  <w:hideMark/>
          </w:tcPr>
          <w:p w:rsidR="00E515FF" w:rsidRPr="007F4032" w:rsidRDefault="00E515FF" w:rsidP="007F4032">
            <w:pPr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>Natężenie prądu elektrycznego</w:t>
            </w:r>
          </w:p>
        </w:tc>
        <w:tc>
          <w:tcPr>
            <w:tcW w:w="3401" w:type="dxa"/>
          </w:tcPr>
          <w:p w:rsidR="00E515FF" w:rsidRPr="006600B8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>) (6.8)</w:t>
            </w:r>
          </w:p>
        </w:tc>
        <w:tc>
          <w:tcPr>
            <w:tcW w:w="3402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 xml:space="preserve">oblicza natężenie prądu ze wzoru </w:t>
            </w:r>
            <w:r w:rsidRPr="00140F17">
              <w:rPr>
                <w:position w:val="-18"/>
              </w:rPr>
              <w:object w:dxaOrig="480" w:dyaOrig="499">
                <v:shape id="_x0000_i1036" type="#_x0000_t75" style="width:24pt;height:25.5pt" o:ole="">
                  <v:imagedata r:id="rId26" o:title=""/>
                </v:shape>
                <o:OLEObject Type="Embed" ProgID="Equation.DSMT4" ShapeID="_x0000_i1036" DrawAspect="Content" ObjectID="_1629095984" r:id="rId27"/>
              </w:object>
            </w:r>
            <w:r>
              <w:t xml:space="preserve"> (6.8)</w:t>
            </w:r>
          </w:p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buduje prosty obwód prądu i mierzy natężenie prądu w tym obwodzie (6.8, 6.16d)</w:t>
            </w:r>
          </w:p>
        </w:tc>
        <w:tc>
          <w:tcPr>
            <w:tcW w:w="3402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 xml:space="preserve">objaśnia proporcjonalność </w:t>
            </w:r>
            <w:r w:rsidRPr="00140F17">
              <w:rPr>
                <w:position w:val="-8"/>
              </w:rPr>
              <w:object w:dxaOrig="420" w:dyaOrig="240">
                <v:shape id="_x0000_i1037" type="#_x0000_t75" style="width:21pt;height:12pt" o:ole="">
                  <v:imagedata r:id="rId28" o:title=""/>
                </v:shape>
                <o:OLEObject Type="Embed" ProgID="Equation.DSMT4" ShapeID="_x0000_i1037" DrawAspect="Content" ObjectID="_1629095985" r:id="rId29"/>
              </w:object>
            </w:r>
            <w:r>
              <w:t xml:space="preserve"> (6.8)</w:t>
            </w:r>
          </w:p>
          <w:p w:rsidR="00E515FF" w:rsidRPr="006600B8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480" w:dyaOrig="499">
                <v:shape id="_x0000_i1038" type="#_x0000_t75" style="width:24pt;height:25.5pt" o:ole="">
                  <v:imagedata r:id="rId26" o:title=""/>
                </v:shape>
                <o:OLEObject Type="Embed" ProgID="Equation.DSMT4" ShapeID="_x0000_i1038" DrawAspect="Content" ObjectID="_1629095986" r:id="rId30"/>
              </w:object>
            </w:r>
            <w:r>
              <w:t xml:space="preserve"> (6.8)</w:t>
            </w:r>
          </w:p>
        </w:tc>
        <w:tc>
          <w:tcPr>
            <w:tcW w:w="3402" w:type="dxa"/>
          </w:tcPr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, 1 Ah, 1 As) (6.8)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  <w:hideMark/>
          </w:tcPr>
          <w:p w:rsidR="00E515FF" w:rsidRPr="007F4032" w:rsidRDefault="00E515FF" w:rsidP="007F4032">
            <w:pPr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lastRenderedPageBreak/>
              <w:t>Prawo Ohma. Opór elektryczny przewodnika</w:t>
            </w:r>
          </w:p>
        </w:tc>
        <w:tc>
          <w:tcPr>
            <w:tcW w:w="3401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wyjaśnia, skąd się bierze opór przewodnika (6.12)</w:t>
            </w:r>
          </w:p>
          <w:p w:rsidR="00E515FF" w:rsidRPr="00E26FF6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 xml:space="preserve">podaje jednostkę oporu elektrycznego </w:t>
            </w:r>
            <w:r w:rsidRPr="00140F17">
              <w:rPr>
                <w:position w:val="-10"/>
              </w:rPr>
              <w:object w:dxaOrig="440" w:dyaOrig="279">
                <v:shape id="_x0000_i1039" type="#_x0000_t75" style="width:21pt;height:13.5pt" o:ole="">
                  <v:imagedata r:id="rId31" o:title=""/>
                </v:shape>
                <o:OLEObject Type="Embed" ProgID="Equation.DSMT4" ShapeID="_x0000_i1039" DrawAspect="Content" ObjectID="_1629095987" r:id="rId32"/>
              </w:object>
            </w:r>
            <w:r>
              <w:t xml:space="preserve"> (6.12)</w:t>
            </w:r>
          </w:p>
        </w:tc>
        <w:tc>
          <w:tcPr>
            <w:tcW w:w="3402" w:type="dxa"/>
          </w:tcPr>
          <w:p w:rsidR="00E515FF" w:rsidRPr="00E26FF6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 xml:space="preserve">oblicza opór przewodnika ze wzoru </w:t>
            </w:r>
            <w:r w:rsidRPr="00140F17">
              <w:rPr>
                <w:position w:val="-18"/>
              </w:rPr>
              <w:object w:dxaOrig="560" w:dyaOrig="499">
                <v:shape id="_x0000_i1040" type="#_x0000_t75" style="width:27.75pt;height:25.5pt" o:ole="">
                  <v:imagedata r:id="rId33" o:title=""/>
                </v:shape>
                <o:OLEObject Type="Embed" ProgID="Equation.DSMT4" ShapeID="_x0000_i1040" DrawAspect="Content" ObjectID="_1629095988" r:id="rId34"/>
              </w:object>
            </w:r>
            <w:r>
              <w:t xml:space="preserve"> (6.12)</w:t>
            </w:r>
          </w:p>
        </w:tc>
        <w:tc>
          <w:tcPr>
            <w:tcW w:w="3402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objaśnia zależność wyrażoną przez prawo Ohma (6.12)</w:t>
            </w:r>
          </w:p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wyznacza opór elektryczny przewodnika (6.16e)</w:t>
            </w:r>
          </w:p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560" w:dyaOrig="499">
                <v:shape id="_x0000_i1041" type="#_x0000_t75" style="width:27.75pt;height:25.5pt" o:ole="">
                  <v:imagedata r:id="rId33" o:title=""/>
                </v:shape>
                <o:OLEObject Type="Embed" ProgID="Equation.DSMT4" ShapeID="_x0000_i1041" DrawAspect="Content" ObjectID="_1629095989" r:id="rId35"/>
              </w:object>
            </w:r>
            <w:r>
              <w:t xml:space="preserve"> (6.12)</w:t>
            </w:r>
          </w:p>
        </w:tc>
        <w:tc>
          <w:tcPr>
            <w:tcW w:w="3402" w:type="dxa"/>
          </w:tcPr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E515FF" w:rsidRPr="0034016A" w:rsidTr="00E515FF">
        <w:trPr>
          <w:cantSplit/>
        </w:trPr>
        <w:tc>
          <w:tcPr>
            <w:tcW w:w="1843" w:type="dxa"/>
            <w:hideMark/>
          </w:tcPr>
          <w:p w:rsidR="00E515FF" w:rsidRPr="007F4032" w:rsidRDefault="00E515FF" w:rsidP="007F4032">
            <w:pPr>
              <w:pStyle w:val="tabelabold"/>
              <w:rPr>
                <w:rFonts w:ascii="Calibri" w:hAnsi="Calibri"/>
                <w:sz w:val="20"/>
                <w:szCs w:val="20"/>
              </w:rPr>
            </w:pPr>
            <w:r w:rsidRPr="007F4032">
              <w:rPr>
                <w:rFonts w:ascii="Calibri" w:hAnsi="Calibri"/>
                <w:sz w:val="20"/>
                <w:szCs w:val="20"/>
              </w:rPr>
              <w:t>Obwody elektryczne i ich schematy</w:t>
            </w:r>
          </w:p>
        </w:tc>
        <w:tc>
          <w:tcPr>
            <w:tcW w:w="3401" w:type="dxa"/>
          </w:tcPr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posługuje się symbolami graficznymi elementów obwodów elektrycznych (6.13)</w:t>
            </w:r>
          </w:p>
        </w:tc>
        <w:tc>
          <w:tcPr>
            <w:tcW w:w="3402" w:type="dxa"/>
          </w:tcPr>
          <w:p w:rsidR="00E515FF" w:rsidRPr="007D2DA6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rysuje schematy elektryczne prostych obwodów elektrycznych (6.13)</w:t>
            </w:r>
          </w:p>
        </w:tc>
        <w:tc>
          <w:tcPr>
            <w:tcW w:w="3402" w:type="dxa"/>
          </w:tcPr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łączy według podanego schematu prosty obwód elektryczny (6.16d)</w:t>
            </w:r>
          </w:p>
        </w:tc>
        <w:tc>
          <w:tcPr>
            <w:tcW w:w="3402" w:type="dxa"/>
          </w:tcPr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E515FF" w:rsidRPr="0034016A" w:rsidTr="00E515FF">
        <w:trPr>
          <w:cantSplit/>
        </w:trPr>
        <w:tc>
          <w:tcPr>
            <w:tcW w:w="1843" w:type="dxa"/>
            <w:hideMark/>
          </w:tcPr>
          <w:p w:rsidR="00E515FF" w:rsidRPr="007F4032" w:rsidRDefault="00E515FF" w:rsidP="007F4032">
            <w:pPr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>Rola izolacji elektrycznej i bezpieczników</w:t>
            </w:r>
          </w:p>
        </w:tc>
        <w:tc>
          <w:tcPr>
            <w:tcW w:w="3401" w:type="dxa"/>
          </w:tcPr>
          <w:p w:rsidR="00E515FF" w:rsidRPr="00EC08B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opisuje rolę izolacji elektrycznej przewodu (6.14)</w:t>
            </w:r>
          </w:p>
        </w:tc>
        <w:tc>
          <w:tcPr>
            <w:tcW w:w="3402" w:type="dxa"/>
          </w:tcPr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wyjaśnia rolę bezpieczników w domowej instalacji elektrycznej (6.14)</w:t>
            </w:r>
          </w:p>
        </w:tc>
        <w:tc>
          <w:tcPr>
            <w:tcW w:w="3402" w:type="dxa"/>
          </w:tcPr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opisuje niebezpieczeństwa związane z używaniem prądu elektrycznego (6.14)</w:t>
            </w:r>
          </w:p>
        </w:tc>
        <w:tc>
          <w:tcPr>
            <w:tcW w:w="3402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wyjaśnia budowę domowej sieci elektrycznej (6.14)</w:t>
            </w:r>
          </w:p>
          <w:p w:rsidR="00E515FF" w:rsidRPr="007D2DA6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opisuje równoległe połączenie odbiorników w sieci domowej (6.14)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  <w:hideMark/>
          </w:tcPr>
          <w:p w:rsidR="00E515FF" w:rsidRPr="007F4032" w:rsidRDefault="00E515FF" w:rsidP="007F4032">
            <w:pPr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>Praca i moc prądu elektrycznego</w:t>
            </w:r>
          </w:p>
        </w:tc>
        <w:tc>
          <w:tcPr>
            <w:tcW w:w="3401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odczytuje dane znamionowe z tabliczki znamionowej odbiornika (6.10)</w:t>
            </w:r>
          </w:p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odczytuje z licznika zużytą energię elektryczną (6.10)</w:t>
            </w:r>
          </w:p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podaje jednostki pracy oraz mocy prądu i je przelicza (6.10)</w:t>
            </w:r>
          </w:p>
          <w:p w:rsidR="00E515FF" w:rsidRPr="00F94905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podaje przykłady pracy wykonanej przez prąd elektryczny (6.10)</w:t>
            </w:r>
          </w:p>
        </w:tc>
        <w:tc>
          <w:tcPr>
            <w:tcW w:w="3402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 xml:space="preserve">oblicza pracę prądu elektrycznego ze wzoru </w:t>
            </w:r>
            <w:r w:rsidRPr="00140F17">
              <w:rPr>
                <w:position w:val="-6"/>
              </w:rPr>
              <w:object w:dxaOrig="660" w:dyaOrig="240">
                <v:shape id="_x0000_i1042" type="#_x0000_t75" style="width:33pt;height:12pt" o:ole="">
                  <v:imagedata r:id="rId36" o:title=""/>
                </v:shape>
                <o:OLEObject Type="Embed" ProgID="Equation.DSMT4" ShapeID="_x0000_i1042" DrawAspect="Content" ObjectID="_1629095990" r:id="rId37"/>
              </w:object>
            </w:r>
            <w:r>
              <w:t xml:space="preserve"> (6.10)</w:t>
            </w:r>
          </w:p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 xml:space="preserve">oblicza moc prądu ze wzoru </w:t>
            </w:r>
            <w:r w:rsidRPr="00140F17">
              <w:rPr>
                <w:position w:val="-6"/>
              </w:rPr>
              <w:object w:dxaOrig="600" w:dyaOrig="240">
                <v:shape id="_x0000_i1043" type="#_x0000_t75" style="width:30.75pt;height:12pt" o:ole="">
                  <v:imagedata r:id="rId38" o:title=""/>
                </v:shape>
                <o:OLEObject Type="Embed" ProgID="Equation.DSMT4" ShapeID="_x0000_i1043" DrawAspect="Content" ObjectID="_1629095991" r:id="rId39"/>
              </w:object>
            </w:r>
            <w:r>
              <w:t xml:space="preserve"> (6.10)</w:t>
            </w:r>
          </w:p>
          <w:p w:rsidR="00E515FF" w:rsidRPr="007F4032" w:rsidRDefault="00E515FF" w:rsidP="007F4032">
            <w:pPr>
              <w:rPr>
                <w:rFonts w:ascii="Calibri" w:hAnsi="Calibri"/>
                <w:spacing w:val="-4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opisuje przemiany energii elektrycznej w grzałce, silniku odkurzacza, żarówce (6.11)</w:t>
            </w:r>
          </w:p>
        </w:tc>
        <w:tc>
          <w:tcPr>
            <w:tcW w:w="3402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oblicza każdą z wielkości występujących we wzorach (6.10):</w:t>
            </w:r>
          </w:p>
          <w:p w:rsidR="00E515FF" w:rsidRDefault="00E515FF" w:rsidP="007F4032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</w:rPr>
              <w:object w:dxaOrig="660" w:dyaOrig="240">
                <v:shape id="_x0000_i1044" type="#_x0000_t75" style="width:33pt;height:12pt" o:ole="">
                  <v:imagedata r:id="rId40" o:title=""/>
                </v:shape>
                <o:OLEObject Type="Embed" ProgID="Equation.DSMT4" ShapeID="_x0000_i1044" DrawAspect="Content" ObjectID="_1629095992" r:id="rId41"/>
              </w:object>
            </w:r>
            <w:r>
              <w:br/>
            </w:r>
            <w:r w:rsidRPr="0031460F">
              <w:rPr>
                <w:position w:val="-20"/>
              </w:rPr>
              <w:object w:dxaOrig="760" w:dyaOrig="560">
                <v:shape id="_x0000_i1045" type="#_x0000_t75" style="width:38.25pt;height:27.75pt" o:ole="">
                  <v:imagedata r:id="rId42" o:title=""/>
                </v:shape>
                <o:OLEObject Type="Embed" ProgID="Equation.3" ShapeID="_x0000_i1045" DrawAspect="Content" ObjectID="_1629095993" r:id="rId43"/>
              </w:object>
            </w:r>
            <w:r>
              <w:br/>
            </w:r>
            <w:r w:rsidRPr="00140F17">
              <w:rPr>
                <w:position w:val="-6"/>
              </w:rPr>
              <w:object w:dxaOrig="760" w:dyaOrig="260">
                <v:shape id="_x0000_i1046" type="#_x0000_t75" style="width:38.25pt;height:12.75pt" o:ole="">
                  <v:imagedata r:id="rId44" o:title=""/>
                </v:shape>
                <o:OLEObject Type="Embed" ProgID="Equation.DSMT4" ShapeID="_x0000_i1046" DrawAspect="Content" ObjectID="_1629095994" r:id="rId45"/>
              </w:object>
            </w:r>
          </w:p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E515FF" w:rsidRPr="0034016A" w:rsidTr="00E515FF">
        <w:trPr>
          <w:cantSplit/>
        </w:trPr>
        <w:tc>
          <w:tcPr>
            <w:tcW w:w="1843" w:type="dxa"/>
          </w:tcPr>
          <w:p w:rsidR="00E515FF" w:rsidRPr="007F4032" w:rsidRDefault="00E515FF" w:rsidP="007F4032">
            <w:pPr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3401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wykonuje pomiary masy wody, temperatury i czasu ogrzewania wody (1.3)</w:t>
            </w:r>
          </w:p>
          <w:p w:rsidR="00E515FF" w:rsidRPr="00122694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podaje rodzaj energii, w jaki zmienia się w tym doświadczeniu energia elektryczna (1.4, 4.10c, 6.11)</w:t>
            </w:r>
          </w:p>
        </w:tc>
        <w:tc>
          <w:tcPr>
            <w:tcW w:w="3402" w:type="dxa"/>
          </w:tcPr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opisuje sposób wykonania doświadczenia (4.10c)</w:t>
            </w:r>
          </w:p>
        </w:tc>
        <w:tc>
          <w:tcPr>
            <w:tcW w:w="3402" w:type="dxa"/>
          </w:tcPr>
          <w:p w:rsidR="00E515FF" w:rsidRPr="00122694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wykonuje obliczenia (1.6)</w:t>
            </w:r>
          </w:p>
        </w:tc>
        <w:tc>
          <w:tcPr>
            <w:tcW w:w="3402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 xml:space="preserve">objaśnia sposób dochodzenia do wzoru </w:t>
            </w:r>
            <w:r w:rsidRPr="00B87E37">
              <w:rPr>
                <w:position w:val="-20"/>
              </w:rPr>
              <w:object w:dxaOrig="760" w:dyaOrig="499">
                <v:shape id="_x0000_i1047" type="#_x0000_t75" style="width:38.25pt;height:25.5pt" o:ole="">
                  <v:imagedata r:id="rId46" o:title=""/>
                </v:shape>
                <o:OLEObject Type="Embed" ProgID="Equation.3" ShapeID="_x0000_i1047" DrawAspect="Content" ObjectID="_1629095995" r:id="rId47"/>
              </w:object>
            </w:r>
            <w:r>
              <w:t xml:space="preserve"> (4.10c)</w:t>
            </w:r>
          </w:p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>
              <w:t>zaokrągla wynik do dwóch cyfr znaczących (1.6)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</w:tcPr>
          <w:p w:rsidR="00E515FF" w:rsidRPr="007F4032" w:rsidRDefault="00E515FF" w:rsidP="007F4032">
            <w:pPr>
              <w:rPr>
                <w:rFonts w:ascii="Calibri" w:hAnsi="Calibri"/>
                <w:b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>Skutki przerwania dostaw energii elektrycznej do urządzeń o kluczowym znaczeniu</w:t>
            </w:r>
          </w:p>
        </w:tc>
        <w:tc>
          <w:tcPr>
            <w:tcW w:w="3401" w:type="dxa"/>
          </w:tcPr>
          <w:p w:rsidR="00E515FF" w:rsidRDefault="00E515FF" w:rsidP="007F4032">
            <w:pPr>
              <w:pStyle w:val="tabelakropka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3402" w:type="dxa"/>
          </w:tcPr>
          <w:p w:rsidR="00E515FF" w:rsidRDefault="00E515FF" w:rsidP="007F4032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402" w:type="dxa"/>
          </w:tcPr>
          <w:p w:rsidR="00E515FF" w:rsidRDefault="00E515FF" w:rsidP="007F4032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402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analizuje teksty źródłowe, w tym popularnonaukowe, i przygotowuje wypowiedź pisemną lub ustną (wym. ogólne IV)</w:t>
            </w:r>
          </w:p>
        </w:tc>
      </w:tr>
      <w:tr w:rsidR="00E515FF" w:rsidRPr="0034016A" w:rsidTr="00E515FF">
        <w:trPr>
          <w:cantSplit/>
        </w:trPr>
        <w:tc>
          <w:tcPr>
            <w:tcW w:w="15450" w:type="dxa"/>
            <w:gridSpan w:val="5"/>
          </w:tcPr>
          <w:p w:rsidR="00E515FF" w:rsidRPr="00371BF1" w:rsidRDefault="00E515FF" w:rsidP="005F3202">
            <w:pPr>
              <w:spacing w:before="60" w:after="60"/>
              <w:ind w:left="175"/>
              <w:rPr>
                <w:b/>
                <w:sz w:val="20"/>
                <w:szCs w:val="20"/>
              </w:rPr>
            </w:pPr>
            <w:r w:rsidRPr="00371BF1">
              <w:rPr>
                <w:b/>
                <w:sz w:val="20"/>
                <w:szCs w:val="20"/>
              </w:rPr>
              <w:lastRenderedPageBreak/>
              <w:t>Powtórzenie i rozwiązywanie zadań, sprawdzian wiadomości.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  <w:hideMark/>
          </w:tcPr>
          <w:p w:rsidR="00E515FF" w:rsidRPr="007F4032" w:rsidRDefault="00E515FF" w:rsidP="007F4032">
            <w:pPr>
              <w:spacing w:before="20" w:after="20"/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>Właściwości magnesów trwałych</w:t>
            </w:r>
          </w:p>
        </w:tc>
        <w:tc>
          <w:tcPr>
            <w:tcW w:w="3401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podaje nazwy biegunów magnetycznych i opisuje oddziaływania między nimi (7.1)</w:t>
            </w:r>
          </w:p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opisuje i demonstruje zachowanie igły magnetycznej w pobliżu magnesu (7.1, 7.7a)</w:t>
            </w:r>
          </w:p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opisuje sposób posługiwania się kompasem (7.2)</w:t>
            </w:r>
          </w:p>
        </w:tc>
        <w:tc>
          <w:tcPr>
            <w:tcW w:w="3402" w:type="dxa"/>
          </w:tcPr>
          <w:p w:rsidR="00E515FF" w:rsidRPr="0087021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opisuje pole magnetyczne Ziemi (7.2)</w:t>
            </w:r>
          </w:p>
        </w:tc>
        <w:tc>
          <w:tcPr>
            <w:tcW w:w="3402" w:type="dxa"/>
          </w:tcPr>
          <w:p w:rsidR="00E515FF" w:rsidRPr="0087021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</w:tc>
        <w:tc>
          <w:tcPr>
            <w:tcW w:w="3402" w:type="dxa"/>
          </w:tcPr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  <w:hideMark/>
          </w:tcPr>
          <w:p w:rsidR="00E515FF" w:rsidRPr="007F4032" w:rsidRDefault="00E515FF" w:rsidP="007F4032">
            <w:pPr>
              <w:pStyle w:val="tabelabold"/>
              <w:rPr>
                <w:rFonts w:ascii="Calibri" w:hAnsi="Calibri"/>
                <w:sz w:val="20"/>
                <w:szCs w:val="20"/>
              </w:rPr>
            </w:pPr>
            <w:r w:rsidRPr="007F4032">
              <w:rPr>
                <w:rFonts w:ascii="Calibri" w:hAnsi="Calibri"/>
                <w:sz w:val="20"/>
                <w:szCs w:val="20"/>
              </w:rPr>
              <w:t>Przewodnik z prądem jako źródło pola magnetycznego.</w:t>
            </w:r>
          </w:p>
          <w:p w:rsidR="00E515FF" w:rsidRPr="007F4032" w:rsidRDefault="00E515FF" w:rsidP="007F4032">
            <w:pPr>
              <w:spacing w:before="20" w:after="20"/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>Elektromagnes i jego zastosowania</w:t>
            </w:r>
          </w:p>
        </w:tc>
        <w:tc>
          <w:tcPr>
            <w:tcW w:w="3401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opisuje budowę elektromagnesu (7.5)</w:t>
            </w:r>
          </w:p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3402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E515FF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opisuje rolę rdzenia w elektromagnesie (7.5)</w:t>
            </w:r>
          </w:p>
          <w:p w:rsidR="00E515FF" w:rsidRPr="007F4032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wskazuje bieguny N i S elektromagnesu (7.5)</w:t>
            </w:r>
          </w:p>
        </w:tc>
        <w:tc>
          <w:tcPr>
            <w:tcW w:w="3402" w:type="dxa"/>
          </w:tcPr>
          <w:p w:rsidR="00E515FF" w:rsidRPr="001034CB" w:rsidRDefault="00E515FF" w:rsidP="009B5DF0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wyjaśnia zachowanie igły magnetycznej z użyciem pojęcia pola magnetycznego wytworzonego przez prąd elektryczny (1.2, 7.4)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  <w:hideMark/>
          </w:tcPr>
          <w:p w:rsidR="00E515FF" w:rsidRPr="007F4032" w:rsidRDefault="00E515FF" w:rsidP="007F4032">
            <w:pPr>
              <w:spacing w:before="20" w:after="20"/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>Silnik elektryczny na prąd stały</w:t>
            </w:r>
          </w:p>
        </w:tc>
        <w:tc>
          <w:tcPr>
            <w:tcW w:w="3401" w:type="dxa"/>
          </w:tcPr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3402" w:type="dxa"/>
          </w:tcPr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  <w:r w:rsidRPr="007F4032"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podaje cechy prądu przemiennego wykorzystywanego w sieci energetycznej (wym. ogólne IV)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  <w:hideMark/>
          </w:tcPr>
          <w:p w:rsidR="00E515FF" w:rsidRPr="007F4032" w:rsidRDefault="00E515FF" w:rsidP="007F4032">
            <w:pPr>
              <w:spacing w:before="20" w:after="20"/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>*Zjawisko indukcji elektromagnetycz-nej. Prądnica prądu przemiennego jako źródło energii elektrycznej</w:t>
            </w:r>
          </w:p>
        </w:tc>
        <w:tc>
          <w:tcPr>
            <w:tcW w:w="3401" w:type="dxa"/>
          </w:tcPr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wymienia różnice między prądem stałym i prądem przemiennym (1.2)</w:t>
            </w:r>
          </w:p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podaje przykłady praktycznego wykorzystania prądu stałego i przemiennego (1.1, 1.2)</w:t>
            </w:r>
          </w:p>
        </w:tc>
        <w:tc>
          <w:tcPr>
            <w:tcW w:w="3402" w:type="dxa"/>
          </w:tcPr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opisuje zasadę działania najprostszej prądnicy prądu przemiennego (1.1, 1.2, 1.3)</w:t>
            </w:r>
          </w:p>
        </w:tc>
        <w:tc>
          <w:tcPr>
            <w:tcW w:w="3402" w:type="dxa"/>
          </w:tcPr>
          <w:p w:rsidR="00E515FF" w:rsidRPr="00AB7108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doświadczalnie demonstruje, że zmieniające się pole magnetyczne jest źródłem prądu elektrycznego w zamkniętym obwodzie (1.3)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  <w:hideMark/>
          </w:tcPr>
          <w:p w:rsidR="00E515FF" w:rsidRPr="007F4032" w:rsidRDefault="00E515FF" w:rsidP="007F4032">
            <w:pPr>
              <w:spacing w:before="20" w:after="20"/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r w:rsidRPr="007F4032">
              <w:rPr>
                <w:rFonts w:ascii="Calibri" w:hAnsi="Calibri"/>
                <w:b/>
                <w:sz w:val="20"/>
                <w:szCs w:val="20"/>
              </w:rPr>
              <w:t>Fale elektro-magnetyczne. Rodzaje i przykłady zastosowań</w:t>
            </w:r>
          </w:p>
        </w:tc>
        <w:tc>
          <w:tcPr>
            <w:tcW w:w="3401" w:type="dxa"/>
          </w:tcPr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nazywa rodzaje fal elektromagnetycznych  (9.12)</w:t>
            </w:r>
          </w:p>
          <w:p w:rsidR="00E515FF" w:rsidRPr="007F4032" w:rsidRDefault="00E515FF" w:rsidP="007F4032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00" w:lineRule="exact"/>
              <w:ind w:left="170" w:hanging="170"/>
              <w:rPr>
                <w:rFonts w:ascii="Calibri" w:hAnsi="Calibri"/>
                <w:szCs w:val="18"/>
              </w:rPr>
            </w:pPr>
            <w:r>
              <w:t>podaje przykłady zastosowania fal elektromagnetycznych (9.12)</w:t>
            </w:r>
          </w:p>
        </w:tc>
        <w:tc>
          <w:tcPr>
            <w:tcW w:w="3402" w:type="dxa"/>
          </w:tcPr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:rsidR="00E515FF" w:rsidRPr="007F4032" w:rsidRDefault="00E515FF" w:rsidP="007F4032">
            <w:pPr>
              <w:spacing w:before="20" w:after="20"/>
              <w:rPr>
                <w:rFonts w:ascii="Calibri" w:hAnsi="Calibri"/>
                <w:spacing w:val="-4"/>
                <w:sz w:val="18"/>
                <w:szCs w:val="18"/>
              </w:rPr>
            </w:pPr>
          </w:p>
        </w:tc>
        <w:tc>
          <w:tcPr>
            <w:tcW w:w="3402" w:type="dxa"/>
          </w:tcPr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</w:tr>
      <w:tr w:rsidR="00E515FF" w:rsidRPr="0034016A" w:rsidTr="00E515FF">
        <w:tc>
          <w:tcPr>
            <w:tcW w:w="1843" w:type="dxa"/>
            <w:hideMark/>
          </w:tcPr>
          <w:p w:rsidR="00E515FF" w:rsidRPr="007F4032" w:rsidRDefault="00E515FF" w:rsidP="007F4032">
            <w:pPr>
              <w:pStyle w:val="tabelabold"/>
              <w:spacing w:before="20" w:after="20"/>
              <w:rPr>
                <w:rFonts w:ascii="Calibri" w:hAnsi="Calibri"/>
                <w:spacing w:val="-4"/>
                <w:sz w:val="20"/>
                <w:szCs w:val="20"/>
              </w:rPr>
            </w:pPr>
            <w:r w:rsidRPr="000510EA">
              <w:rPr>
                <w:sz w:val="20"/>
                <w:szCs w:val="20"/>
              </w:rPr>
              <w:t>Źródła światła. Powstawanie cienia</w:t>
            </w:r>
          </w:p>
        </w:tc>
        <w:tc>
          <w:tcPr>
            <w:tcW w:w="3401" w:type="dxa"/>
          </w:tcPr>
          <w:p w:rsidR="00E515FF" w:rsidRPr="005D005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>
              <w:t>podaje przykłady źródeł światła (9.1)</w:t>
            </w:r>
          </w:p>
        </w:tc>
        <w:tc>
          <w:tcPr>
            <w:tcW w:w="3402" w:type="dxa"/>
          </w:tcPr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>
              <w:t>opisuje sposób wykazania, że światło rozchodzi się po liniach prostych (9.1)</w:t>
            </w:r>
          </w:p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demonstruje prostoliniowe rozchodzenie się światła (9.14a)</w:t>
            </w:r>
          </w:p>
        </w:tc>
        <w:tc>
          <w:tcPr>
            <w:tcW w:w="3402" w:type="dxa"/>
          </w:tcPr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0" w:line="252" w:lineRule="auto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3402" w:type="dxa"/>
          </w:tcPr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E515FF" w:rsidRPr="0034016A" w:rsidTr="00E515FF">
        <w:trPr>
          <w:cantSplit/>
        </w:trPr>
        <w:tc>
          <w:tcPr>
            <w:tcW w:w="1843" w:type="dxa"/>
            <w:hideMark/>
          </w:tcPr>
          <w:p w:rsidR="00E515FF" w:rsidRPr="000510EA" w:rsidRDefault="00E515FF" w:rsidP="007F4032">
            <w:pPr>
              <w:pStyle w:val="tabelabold"/>
              <w:rPr>
                <w:sz w:val="20"/>
                <w:szCs w:val="20"/>
              </w:rPr>
            </w:pPr>
            <w:r w:rsidRPr="000510EA">
              <w:rPr>
                <w:sz w:val="20"/>
                <w:szCs w:val="20"/>
              </w:rPr>
              <w:lastRenderedPageBreak/>
              <w:t>Odbicie światła. Obrazy otrzymywane w zwierciadle płaskim</w:t>
            </w:r>
          </w:p>
        </w:tc>
        <w:tc>
          <w:tcPr>
            <w:tcW w:w="3401" w:type="dxa"/>
          </w:tcPr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demonstruje powstawanie obrazów w zwierciadle płaskim (9.4, 9.14a)</w:t>
            </w:r>
          </w:p>
        </w:tc>
        <w:tc>
          <w:tcPr>
            <w:tcW w:w="3402" w:type="dxa"/>
          </w:tcPr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>
              <w:t>opisuje zjawisko odbicia światła od powierzchni gładkiej, wskazuje kąt padania i kąt odbicia (9.2)</w:t>
            </w:r>
          </w:p>
          <w:p w:rsidR="00E515FF" w:rsidRPr="005D005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>
              <w:t>opisuje zjawisko rozproszenia światła na powierzchniach chropowatych (9.3)</w:t>
            </w:r>
          </w:p>
        </w:tc>
        <w:tc>
          <w:tcPr>
            <w:tcW w:w="3402" w:type="dxa"/>
          </w:tcPr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podaje cechy obrazu otrzymanego w zwierciadle płaskim (9.14a)</w:t>
            </w:r>
          </w:p>
        </w:tc>
        <w:tc>
          <w:tcPr>
            <w:tcW w:w="3402" w:type="dxa"/>
          </w:tcPr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</w:p>
        </w:tc>
      </w:tr>
      <w:tr w:rsidR="00E515FF" w:rsidRPr="0034016A" w:rsidTr="00E515FF">
        <w:trPr>
          <w:cantSplit/>
        </w:trPr>
        <w:tc>
          <w:tcPr>
            <w:tcW w:w="1843" w:type="dxa"/>
            <w:hideMark/>
          </w:tcPr>
          <w:p w:rsidR="00E515FF" w:rsidRPr="007F4032" w:rsidRDefault="00E515FF" w:rsidP="007F4032">
            <w:pPr>
              <w:pStyle w:val="tabelabold"/>
              <w:spacing w:before="20" w:after="20"/>
              <w:rPr>
                <w:rFonts w:ascii="Calibri" w:hAnsi="Calibri"/>
                <w:spacing w:val="-4"/>
                <w:sz w:val="20"/>
                <w:szCs w:val="20"/>
              </w:rPr>
            </w:pPr>
            <w:r w:rsidRPr="000510EA">
              <w:rPr>
                <w:sz w:val="20"/>
                <w:szCs w:val="20"/>
              </w:rPr>
              <w:t>Otrzymywanie obrazów w zwierciadłach kulistych</w:t>
            </w:r>
          </w:p>
        </w:tc>
        <w:tc>
          <w:tcPr>
            <w:tcW w:w="3401" w:type="dxa"/>
          </w:tcPr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>
              <w:t>szkicuje zwierciadła kuliste wklęsłe i wypukłe (9.4)</w:t>
            </w:r>
          </w:p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>
              <w:t>wskazuje oś optyczną główną, ognisko, ogniskową i promień krzywizny zwierciadła (9.4)</w:t>
            </w:r>
          </w:p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>
              <w:t>wykreśla bieg wiązki promieni równoległych do osi optycznej po odbiciu od zwierciadła (9.4)</w:t>
            </w:r>
          </w:p>
          <w:p w:rsidR="00E515FF" w:rsidRPr="005D005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>
              <w:t>podaje przykłady praktycznego zastosowania zwierciadeł (9.5)</w:t>
            </w:r>
          </w:p>
        </w:tc>
        <w:tc>
          <w:tcPr>
            <w:tcW w:w="3402" w:type="dxa"/>
          </w:tcPr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>
              <w:t>na podstawie obserwacji powstawania obrazów (9.14a) wymienia cechy obrazów otrzymywanych w zwierciadle kulistym (9.5)</w:t>
            </w:r>
          </w:p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  <w:r>
              <w:t>(9.5)</w:t>
            </w:r>
          </w:p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>
              <w:t>demonstruje powstawanie obrazów w zwierciadłach wklęsłych i wypukłych (9.4, 9.14a)</w:t>
            </w:r>
          </w:p>
          <w:p w:rsidR="00E515FF" w:rsidRPr="005D0052" w:rsidRDefault="00E515FF" w:rsidP="007F4032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3402" w:type="dxa"/>
          </w:tcPr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>
              <w:t>rysuje konstrukcyjnie ognisko pozorne zwierciadła wypukłego i objaśnia jego powstawanie (9.4, 9.5)</w:t>
            </w:r>
          </w:p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pacing w:val="-4"/>
                <w:szCs w:val="18"/>
              </w:rPr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  <w:r w:rsidRPr="009A04E4">
              <w:t xml:space="preserve"> </w:t>
            </w:r>
            <w:r>
              <w:t>(9.5)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  <w:hideMark/>
          </w:tcPr>
          <w:p w:rsidR="00E515FF" w:rsidRPr="007F4032" w:rsidRDefault="00E515FF" w:rsidP="007F4032">
            <w:pPr>
              <w:pStyle w:val="tabelabold"/>
              <w:spacing w:before="20" w:after="20"/>
              <w:rPr>
                <w:rFonts w:ascii="Calibri" w:hAnsi="Calibri"/>
                <w:spacing w:val="-4"/>
                <w:sz w:val="20"/>
                <w:szCs w:val="20"/>
              </w:rPr>
            </w:pPr>
            <w:r w:rsidRPr="000510EA">
              <w:rPr>
                <w:sz w:val="20"/>
                <w:szCs w:val="20"/>
              </w:rPr>
              <w:t>Załamanie światła na granicy dwóch ośrodków</w:t>
            </w:r>
          </w:p>
        </w:tc>
        <w:tc>
          <w:tcPr>
            <w:tcW w:w="3401" w:type="dxa"/>
          </w:tcPr>
          <w:p w:rsidR="00E515FF" w:rsidRPr="00E0450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>
              <w:t>demonstruje zjawisko załamania światła (9.14a)</w:t>
            </w:r>
          </w:p>
        </w:tc>
        <w:tc>
          <w:tcPr>
            <w:tcW w:w="3402" w:type="dxa"/>
          </w:tcPr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szkicuje przejście światła przez granicę dwóch ośrodków, wskazuje kąt padania i kąt załamania (9.6)</w:t>
            </w:r>
          </w:p>
        </w:tc>
        <w:tc>
          <w:tcPr>
            <w:tcW w:w="3402" w:type="dxa"/>
          </w:tcPr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</w:tcPr>
          <w:p w:rsidR="00E515FF" w:rsidRPr="00E515FF" w:rsidRDefault="00E515FF" w:rsidP="007F4032">
            <w:pPr>
              <w:pStyle w:val="tabelabold"/>
              <w:spacing w:before="20" w:after="20"/>
              <w:rPr>
                <w:rFonts w:ascii="Calibri" w:hAnsi="Calibri"/>
                <w:spacing w:val="-4"/>
                <w:sz w:val="20"/>
                <w:szCs w:val="20"/>
              </w:rPr>
            </w:pPr>
            <w:r w:rsidRPr="00E515FF">
              <w:rPr>
                <w:sz w:val="20"/>
                <w:szCs w:val="20"/>
              </w:rPr>
              <w:t>Przejście wiązki światła białego przez pryzmat</w:t>
            </w:r>
          </w:p>
        </w:tc>
        <w:tc>
          <w:tcPr>
            <w:tcW w:w="3401" w:type="dxa"/>
          </w:tcPr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>
              <w:t>opisuje światło białe jako mieszaninę barw (9.10)</w:t>
            </w:r>
          </w:p>
          <w:p w:rsidR="00E515FF" w:rsidRPr="00E0450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>
              <w:t>rozpoznaje tęczę jako efekt rozszczepienia światła słonecznego (9.10)</w:t>
            </w:r>
          </w:p>
        </w:tc>
        <w:tc>
          <w:tcPr>
            <w:tcW w:w="3402" w:type="dxa"/>
          </w:tcPr>
          <w:p w:rsidR="00E515FF" w:rsidRPr="00E0450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>
              <w:t>wyjaśnia rozszczepienie światła białego w pryzmacie (9.10)</w:t>
            </w:r>
          </w:p>
        </w:tc>
        <w:tc>
          <w:tcPr>
            <w:tcW w:w="3402" w:type="dxa"/>
          </w:tcPr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>
              <w:t>wyjaśnia pojęcie światła jednobarwnego (monochromatycznego) i prezentuje je za pomocą wskaźnika laserowego (9.11)</w:t>
            </w:r>
          </w:p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>
              <w:t>wyjaśnia, na czym polega widzenie barwne (9.10)</w:t>
            </w:r>
          </w:p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zCs w:val="18"/>
              </w:rPr>
            </w:pPr>
            <w:r>
              <w:t>demonstruje rozszczepienie światła w pryzmacie (9.14c)</w:t>
            </w:r>
          </w:p>
        </w:tc>
        <w:tc>
          <w:tcPr>
            <w:tcW w:w="3402" w:type="dxa"/>
          </w:tcPr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="Calibri" w:hAnsi="Calibri"/>
                <w:szCs w:val="18"/>
              </w:rPr>
            </w:pPr>
          </w:p>
        </w:tc>
      </w:tr>
      <w:tr w:rsidR="00E515FF" w:rsidRPr="0034016A" w:rsidTr="00E515FF">
        <w:trPr>
          <w:cantSplit/>
        </w:trPr>
        <w:tc>
          <w:tcPr>
            <w:tcW w:w="1843" w:type="dxa"/>
          </w:tcPr>
          <w:p w:rsidR="00E515FF" w:rsidRPr="00E515FF" w:rsidRDefault="00E515FF" w:rsidP="007F4032">
            <w:pPr>
              <w:pStyle w:val="tabelabold"/>
              <w:spacing w:before="20" w:after="20"/>
              <w:rPr>
                <w:sz w:val="20"/>
                <w:szCs w:val="20"/>
              </w:rPr>
            </w:pPr>
            <w:r w:rsidRPr="00E515FF">
              <w:rPr>
                <w:sz w:val="20"/>
                <w:szCs w:val="20"/>
              </w:rPr>
              <w:t>Soczewki</w:t>
            </w:r>
          </w:p>
        </w:tc>
        <w:tc>
          <w:tcPr>
            <w:tcW w:w="3401" w:type="dxa"/>
          </w:tcPr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opisuje bieg promieni równoległych do osi optycznej, przechodzących przez soczewkę skupiającą i rozpraszającą (9.7)</w:t>
            </w:r>
          </w:p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zCs w:val="18"/>
              </w:rPr>
            </w:pPr>
            <w:r>
              <w:t>posługuje się pojęciem ogniska, ogniskowej i osi optycznej (9.7)</w:t>
            </w:r>
          </w:p>
        </w:tc>
        <w:tc>
          <w:tcPr>
            <w:tcW w:w="3402" w:type="dxa"/>
          </w:tcPr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pacing w:val="-4"/>
                <w:szCs w:val="18"/>
              </w:rPr>
            </w:pPr>
          </w:p>
        </w:tc>
        <w:tc>
          <w:tcPr>
            <w:tcW w:w="3402" w:type="dxa"/>
          </w:tcPr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doświadczalnie znajduje ognisko i mierzy ogniskową soczewki skupiającej (9.7)</w:t>
            </w:r>
          </w:p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zCs w:val="18"/>
              </w:rPr>
            </w:pPr>
            <w:r>
              <w:t xml:space="preserve">oblicza zdolność skupiającą soczewki ze wzoru </w:t>
            </w:r>
            <w:r w:rsidRPr="00D03B01">
              <w:rPr>
                <w:position w:val="-24"/>
              </w:rPr>
              <w:object w:dxaOrig="540" w:dyaOrig="540">
                <v:shape id="_x0000_i1048" type="#_x0000_t75" style="width:27pt;height:26.25pt" o:ole="">
                  <v:imagedata r:id="rId48" o:title=""/>
                </v:shape>
                <o:OLEObject Type="Embed" ProgID="Equation.DSMT4" ShapeID="_x0000_i1048" DrawAspect="Content" ObjectID="_1629095996" r:id="rId49"/>
              </w:object>
            </w:r>
            <w:r>
              <w:t xml:space="preserve"> i wyraża ją w dioptriach (9.7)</w:t>
            </w:r>
          </w:p>
        </w:tc>
        <w:tc>
          <w:tcPr>
            <w:tcW w:w="3402" w:type="dxa"/>
          </w:tcPr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="Calibri" w:hAnsi="Calibri"/>
                <w:szCs w:val="18"/>
              </w:rPr>
            </w:pPr>
          </w:p>
        </w:tc>
      </w:tr>
      <w:tr w:rsidR="00E515FF" w:rsidRPr="0034016A" w:rsidTr="00E515FF">
        <w:trPr>
          <w:cantSplit/>
        </w:trPr>
        <w:tc>
          <w:tcPr>
            <w:tcW w:w="1843" w:type="dxa"/>
          </w:tcPr>
          <w:p w:rsidR="00E515FF" w:rsidRPr="00E515FF" w:rsidRDefault="00E515FF" w:rsidP="007F4032">
            <w:pPr>
              <w:pStyle w:val="tabelabold"/>
              <w:spacing w:before="20" w:after="20"/>
              <w:rPr>
                <w:sz w:val="20"/>
                <w:szCs w:val="20"/>
              </w:rPr>
            </w:pPr>
            <w:r w:rsidRPr="00E515FF">
              <w:rPr>
                <w:sz w:val="20"/>
                <w:szCs w:val="20"/>
              </w:rPr>
              <w:lastRenderedPageBreak/>
              <w:t>Obrazy otrzymywane za pomocą soczewek</w:t>
            </w:r>
          </w:p>
        </w:tc>
        <w:tc>
          <w:tcPr>
            <w:tcW w:w="3401" w:type="dxa"/>
          </w:tcPr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20" w:after="20"/>
              <w:ind w:left="170" w:hanging="170"/>
              <w:rPr>
                <w:rFonts w:ascii="Calibri" w:hAnsi="Calibri"/>
                <w:szCs w:val="18"/>
              </w:rPr>
            </w:pPr>
            <w:r>
              <w:t>rozróżnia obrazy rzeczywiste, pozorne, proste, odwrócone, powiększone, pomniejszone (9.8)</w:t>
            </w:r>
          </w:p>
        </w:tc>
        <w:tc>
          <w:tcPr>
            <w:tcW w:w="3402" w:type="dxa"/>
          </w:tcPr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wytwarza za pomocą soczewki skupiającej ostry obraz przedmiotu na ekranie (9.14a, 9.14b)</w:t>
            </w:r>
          </w:p>
          <w:p w:rsidR="00E515FF" w:rsidRPr="004A734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rysuje konstrukcje obrazów otrzymywanych za pomocą</w:t>
            </w:r>
            <w:r w:rsidRPr="00ED678A">
              <w:t xml:space="preserve"> soczew</w:t>
            </w:r>
            <w:r>
              <w:t>ek skupiających i rozpraszających (9.8)</w:t>
            </w:r>
          </w:p>
        </w:tc>
        <w:tc>
          <w:tcPr>
            <w:tcW w:w="3402" w:type="dxa"/>
          </w:tcPr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zCs w:val="18"/>
              </w:rPr>
            </w:pPr>
          </w:p>
        </w:tc>
        <w:tc>
          <w:tcPr>
            <w:tcW w:w="3402" w:type="dxa"/>
          </w:tcPr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</w:tcPr>
          <w:p w:rsidR="00E515FF" w:rsidRDefault="00E515FF" w:rsidP="007F4032">
            <w:pPr>
              <w:pStyle w:val="tabelabold"/>
              <w:spacing w:before="20" w:after="20"/>
              <w:rPr>
                <w:sz w:val="20"/>
                <w:szCs w:val="20"/>
              </w:rPr>
            </w:pPr>
            <w:r w:rsidRPr="00E515FF">
              <w:rPr>
                <w:sz w:val="20"/>
                <w:szCs w:val="20"/>
              </w:rPr>
              <w:t>Wady wzroku. Krótkowzroczność i </w:t>
            </w:r>
          </w:p>
          <w:p w:rsidR="00E515FF" w:rsidRPr="00E515FF" w:rsidRDefault="00E515FF" w:rsidP="007F4032">
            <w:pPr>
              <w:pStyle w:val="tabelabold"/>
              <w:spacing w:before="20" w:after="20"/>
              <w:rPr>
                <w:sz w:val="20"/>
                <w:szCs w:val="20"/>
              </w:rPr>
            </w:pPr>
            <w:r w:rsidRPr="00E515FF">
              <w:rPr>
                <w:sz w:val="20"/>
                <w:szCs w:val="20"/>
              </w:rPr>
              <w:t>dalekowzroczność</w:t>
            </w:r>
          </w:p>
        </w:tc>
        <w:tc>
          <w:tcPr>
            <w:tcW w:w="3401" w:type="dxa"/>
          </w:tcPr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zCs w:val="18"/>
              </w:rPr>
            </w:pPr>
          </w:p>
        </w:tc>
        <w:tc>
          <w:tcPr>
            <w:tcW w:w="3402" w:type="dxa"/>
          </w:tcPr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podaje rodzaje soczewek (skupiająca, rozpraszająca) do korygowania wad wzroku (9.9)</w:t>
            </w:r>
          </w:p>
        </w:tc>
        <w:tc>
          <w:tcPr>
            <w:tcW w:w="3402" w:type="dxa"/>
          </w:tcPr>
          <w:p w:rsidR="00E515FF" w:rsidRPr="00845365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</w:tc>
        <w:tc>
          <w:tcPr>
            <w:tcW w:w="3402" w:type="dxa"/>
          </w:tcPr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</w:tr>
      <w:tr w:rsidR="00E515FF" w:rsidRPr="0034016A" w:rsidTr="00E515FF">
        <w:trPr>
          <w:cantSplit/>
        </w:trPr>
        <w:tc>
          <w:tcPr>
            <w:tcW w:w="1843" w:type="dxa"/>
          </w:tcPr>
          <w:p w:rsidR="00E515FF" w:rsidRDefault="00E515FF" w:rsidP="007F4032">
            <w:pPr>
              <w:pStyle w:val="tabelabold"/>
              <w:spacing w:before="20" w:after="20"/>
              <w:rPr>
                <w:sz w:val="20"/>
                <w:szCs w:val="20"/>
              </w:rPr>
            </w:pPr>
            <w:r w:rsidRPr="00E515FF">
              <w:rPr>
                <w:sz w:val="20"/>
                <w:szCs w:val="20"/>
              </w:rPr>
              <w:t>Porównujemy fale mechaniczne i </w:t>
            </w:r>
          </w:p>
          <w:p w:rsidR="00E515FF" w:rsidRPr="00E515FF" w:rsidRDefault="00E515FF" w:rsidP="007F4032">
            <w:pPr>
              <w:pStyle w:val="tabelabold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515FF">
              <w:rPr>
                <w:sz w:val="20"/>
                <w:szCs w:val="20"/>
              </w:rPr>
              <w:t>lektro</w:t>
            </w:r>
            <w:r>
              <w:rPr>
                <w:sz w:val="20"/>
                <w:szCs w:val="20"/>
              </w:rPr>
              <w:t>-</w:t>
            </w:r>
            <w:r w:rsidRPr="00E515FF">
              <w:rPr>
                <w:sz w:val="20"/>
                <w:szCs w:val="20"/>
              </w:rPr>
              <w:t>magnetyczne</w:t>
            </w:r>
          </w:p>
        </w:tc>
        <w:tc>
          <w:tcPr>
            <w:tcW w:w="3401" w:type="dxa"/>
          </w:tcPr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="Calibri" w:hAnsi="Calibri"/>
                <w:szCs w:val="18"/>
              </w:rPr>
            </w:pPr>
          </w:p>
        </w:tc>
        <w:tc>
          <w:tcPr>
            <w:tcW w:w="3402" w:type="dxa"/>
          </w:tcPr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>
              <w:t>wymienia cechy wspólne i różnice w rozchodzeniu się fal mechanicznych i elektromagnetycznych (9.13)</w:t>
            </w:r>
          </w:p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ind w:left="170" w:hanging="170"/>
              <w:rPr>
                <w:rFonts w:ascii="Calibri" w:hAnsi="Calibri"/>
                <w:spacing w:val="-4"/>
                <w:szCs w:val="18"/>
              </w:rPr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3402" w:type="dxa"/>
          </w:tcPr>
          <w:p w:rsidR="00E515FF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before="40"/>
              <w:ind w:left="170" w:hanging="170"/>
            </w:pPr>
            <w:r>
              <w:t xml:space="preserve">wykorzystuje do obliczeń związek </w:t>
            </w:r>
            <w:r w:rsidRPr="00195150">
              <w:rPr>
                <w:position w:val="-24"/>
              </w:rPr>
              <w:object w:dxaOrig="520" w:dyaOrig="540">
                <v:shape id="_x0000_i1049" type="#_x0000_t75" style="width:26.25pt;height:26.25pt" o:ole="">
                  <v:imagedata r:id="rId50" o:title=""/>
                </v:shape>
                <o:OLEObject Type="Embed" ProgID="Equation.DSMT4" ShapeID="_x0000_i1049" DrawAspect="Content" ObjectID="_1629095997" r:id="rId51"/>
              </w:object>
            </w:r>
            <w:r>
              <w:t xml:space="preserve"> (9.13)</w:t>
            </w:r>
          </w:p>
          <w:p w:rsidR="00E515FF" w:rsidRPr="007F4032" w:rsidRDefault="00E515FF" w:rsidP="007F4032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="Calibri" w:hAnsi="Calibri"/>
                <w:szCs w:val="18"/>
              </w:rPr>
            </w:pPr>
          </w:p>
        </w:tc>
        <w:tc>
          <w:tcPr>
            <w:tcW w:w="3402" w:type="dxa"/>
          </w:tcPr>
          <w:p w:rsidR="00E515FF" w:rsidRPr="007F4032" w:rsidRDefault="00E515FF" w:rsidP="000510EA">
            <w:pPr>
              <w:pStyle w:val="tabelakropka"/>
              <w:tabs>
                <w:tab w:val="clear" w:pos="360"/>
                <w:tab w:val="clear" w:pos="720"/>
                <w:tab w:val="num" w:pos="170"/>
              </w:tabs>
              <w:spacing w:line="252" w:lineRule="auto"/>
              <w:ind w:left="170" w:hanging="170"/>
              <w:rPr>
                <w:rFonts w:ascii="Calibri" w:hAnsi="Calibri"/>
                <w:szCs w:val="18"/>
              </w:rPr>
            </w:pPr>
            <w:r>
              <w:t>wyjaśnia transport energii przez fale elektromagnetyczne (9.13)</w:t>
            </w:r>
          </w:p>
        </w:tc>
      </w:tr>
    </w:tbl>
    <w:p w:rsidR="003F63F3" w:rsidRDefault="003F63F3" w:rsidP="00192824">
      <w:pPr>
        <w:pStyle w:val="wyliczanka01"/>
        <w:ind w:left="0" w:firstLine="0"/>
        <w:jc w:val="left"/>
      </w:pPr>
    </w:p>
    <w:sectPr w:rsidR="003F63F3" w:rsidSect="008D6C77">
      <w:headerReference w:type="default" r:id="rId52"/>
      <w:pgSz w:w="16838" w:h="11906" w:orient="landscape" w:code="9"/>
      <w:pgMar w:top="851" w:right="962" w:bottom="284" w:left="22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BB" w:rsidRDefault="003F02BB">
      <w:r>
        <w:separator/>
      </w:r>
    </w:p>
  </w:endnote>
  <w:endnote w:type="continuationSeparator" w:id="0">
    <w:p w:rsidR="003F02BB" w:rsidRDefault="003F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BB" w:rsidRDefault="003F02BB">
      <w:r>
        <w:separator/>
      </w:r>
    </w:p>
  </w:footnote>
  <w:footnote w:type="continuationSeparator" w:id="0">
    <w:p w:rsidR="003F02BB" w:rsidRDefault="003F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F1" w:rsidRDefault="00E515FF" w:rsidP="008D6C77">
    <w:pPr>
      <w:pStyle w:val="Nagwek"/>
      <w:ind w:left="426"/>
      <w:jc w:val="both"/>
    </w:pPr>
    <w:r>
      <w:t>Wymagania edukacyjne</w:t>
    </w:r>
    <w:r w:rsidR="00693FC5">
      <w:t xml:space="preserve"> – FIZYKA – klasa 8</w:t>
    </w:r>
    <w:r w:rsidR="00371BF1">
      <w:t xml:space="preserve">                                                                                                                                                 str. </w:t>
    </w:r>
    <w:r w:rsidR="00371BF1">
      <w:fldChar w:fldCharType="begin"/>
    </w:r>
    <w:r w:rsidR="00371BF1">
      <w:instrText>PAGE   \* MERGEFORMAT</w:instrText>
    </w:r>
    <w:r w:rsidR="00371BF1">
      <w:fldChar w:fldCharType="separate"/>
    </w:r>
    <w:r w:rsidR="007B32FB">
      <w:rPr>
        <w:noProof/>
      </w:rPr>
      <w:t>2</w:t>
    </w:r>
    <w:r w:rsidR="00371BF1">
      <w:fldChar w:fldCharType="end"/>
    </w:r>
  </w:p>
  <w:p w:rsidR="00371BF1" w:rsidRDefault="00371BF1" w:rsidP="008D6C77">
    <w:pPr>
      <w:pStyle w:val="Nagwek"/>
      <w:tabs>
        <w:tab w:val="clear" w:pos="4536"/>
        <w:tab w:val="clear" w:pos="9072"/>
        <w:tab w:val="center" w:pos="7896"/>
        <w:tab w:val="right" w:pos="15793"/>
      </w:tabs>
      <w:ind w:left="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364"/>
    <w:multiLevelType w:val="hybridMultilevel"/>
    <w:tmpl w:val="915C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13B"/>
    <w:multiLevelType w:val="hybridMultilevel"/>
    <w:tmpl w:val="D13452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E92"/>
    <w:multiLevelType w:val="hybridMultilevel"/>
    <w:tmpl w:val="8500EF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23FF1"/>
    <w:multiLevelType w:val="hybridMultilevel"/>
    <w:tmpl w:val="D12E5F6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6792E"/>
    <w:multiLevelType w:val="hybridMultilevel"/>
    <w:tmpl w:val="36888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0592E"/>
    <w:multiLevelType w:val="hybridMultilevel"/>
    <w:tmpl w:val="95A8E080"/>
    <w:lvl w:ilvl="0" w:tplc="28EE91DA">
      <w:start w:val="1"/>
      <w:numFmt w:val="decimal"/>
      <w:lvlText w:val="%1."/>
      <w:lvlJc w:val="left"/>
      <w:pPr>
        <w:ind w:left="5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6" w15:restartNumberingAfterBreak="0">
    <w:nsid w:val="10AA0C8C"/>
    <w:multiLevelType w:val="hybridMultilevel"/>
    <w:tmpl w:val="91142E9E"/>
    <w:lvl w:ilvl="0" w:tplc="8B943AF8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7" w15:restartNumberingAfterBreak="0">
    <w:nsid w:val="10ED7FD1"/>
    <w:multiLevelType w:val="hybridMultilevel"/>
    <w:tmpl w:val="3A6E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24A20"/>
    <w:multiLevelType w:val="hybridMultilevel"/>
    <w:tmpl w:val="E80233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A0921"/>
    <w:multiLevelType w:val="hybridMultilevel"/>
    <w:tmpl w:val="BC4C27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57A66"/>
    <w:multiLevelType w:val="hybridMultilevel"/>
    <w:tmpl w:val="62FE1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7B74"/>
    <w:multiLevelType w:val="hybridMultilevel"/>
    <w:tmpl w:val="96A8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E1BC7"/>
    <w:multiLevelType w:val="hybridMultilevel"/>
    <w:tmpl w:val="9F642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63787"/>
    <w:multiLevelType w:val="hybridMultilevel"/>
    <w:tmpl w:val="6AB4F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45954"/>
    <w:multiLevelType w:val="hybridMultilevel"/>
    <w:tmpl w:val="EDEAD59A"/>
    <w:lvl w:ilvl="0" w:tplc="9D322E26">
      <w:start w:val="1"/>
      <w:numFmt w:val="decimal"/>
      <w:lvlText w:val="%1."/>
      <w:lvlJc w:val="left"/>
      <w:pPr>
        <w:ind w:left="70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A472C3B"/>
    <w:multiLevelType w:val="hybridMultilevel"/>
    <w:tmpl w:val="42402524"/>
    <w:lvl w:ilvl="0" w:tplc="358231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B6C0F69"/>
    <w:multiLevelType w:val="hybridMultilevel"/>
    <w:tmpl w:val="F446A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F7AD8"/>
    <w:multiLevelType w:val="hybridMultilevel"/>
    <w:tmpl w:val="F52402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E69A5"/>
    <w:multiLevelType w:val="hybridMultilevel"/>
    <w:tmpl w:val="34C006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331CD"/>
    <w:multiLevelType w:val="hybridMultilevel"/>
    <w:tmpl w:val="7C544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F3551"/>
    <w:multiLevelType w:val="hybridMultilevel"/>
    <w:tmpl w:val="2C0E5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73072"/>
    <w:multiLevelType w:val="hybridMultilevel"/>
    <w:tmpl w:val="84CC02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26BBD"/>
    <w:multiLevelType w:val="hybridMultilevel"/>
    <w:tmpl w:val="189EB8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86727"/>
    <w:multiLevelType w:val="hybridMultilevel"/>
    <w:tmpl w:val="0E368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30BE3"/>
    <w:multiLevelType w:val="hybridMultilevel"/>
    <w:tmpl w:val="D91A7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79CB"/>
    <w:multiLevelType w:val="hybridMultilevel"/>
    <w:tmpl w:val="D090A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BB778F"/>
    <w:multiLevelType w:val="hybridMultilevel"/>
    <w:tmpl w:val="FCB69E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96FD8"/>
    <w:multiLevelType w:val="hybridMultilevel"/>
    <w:tmpl w:val="0F0EF7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973EA"/>
    <w:multiLevelType w:val="hybridMultilevel"/>
    <w:tmpl w:val="B32E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139EA"/>
    <w:multiLevelType w:val="hybridMultilevel"/>
    <w:tmpl w:val="C02E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140C2"/>
    <w:multiLevelType w:val="hybridMultilevel"/>
    <w:tmpl w:val="BBA66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75F6D"/>
    <w:multiLevelType w:val="hybridMultilevel"/>
    <w:tmpl w:val="347CF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B2729"/>
    <w:multiLevelType w:val="hybridMultilevel"/>
    <w:tmpl w:val="16BC7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56229"/>
    <w:multiLevelType w:val="hybridMultilevel"/>
    <w:tmpl w:val="1786CD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74DFB"/>
    <w:multiLevelType w:val="hybridMultilevel"/>
    <w:tmpl w:val="B5BEB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63DA7"/>
    <w:multiLevelType w:val="hybridMultilevel"/>
    <w:tmpl w:val="33CC9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4"/>
  </w:num>
  <w:num w:numId="4">
    <w:abstractNumId w:val="27"/>
  </w:num>
  <w:num w:numId="5">
    <w:abstractNumId w:val="9"/>
  </w:num>
  <w:num w:numId="6">
    <w:abstractNumId w:val="18"/>
  </w:num>
  <w:num w:numId="7">
    <w:abstractNumId w:val="22"/>
  </w:num>
  <w:num w:numId="8">
    <w:abstractNumId w:val="21"/>
  </w:num>
  <w:num w:numId="9">
    <w:abstractNumId w:val="8"/>
  </w:num>
  <w:num w:numId="10">
    <w:abstractNumId w:val="17"/>
  </w:num>
  <w:num w:numId="11">
    <w:abstractNumId w:val="1"/>
  </w:num>
  <w:num w:numId="12">
    <w:abstractNumId w:val="12"/>
  </w:num>
  <w:num w:numId="13">
    <w:abstractNumId w:val="3"/>
  </w:num>
  <w:num w:numId="14">
    <w:abstractNumId w:val="23"/>
  </w:num>
  <w:num w:numId="15">
    <w:abstractNumId w:val="2"/>
  </w:num>
  <w:num w:numId="16">
    <w:abstractNumId w:val="19"/>
  </w:num>
  <w:num w:numId="17">
    <w:abstractNumId w:val="20"/>
  </w:num>
  <w:num w:numId="18">
    <w:abstractNumId w:val="33"/>
  </w:num>
  <w:num w:numId="19">
    <w:abstractNumId w:val="32"/>
  </w:num>
  <w:num w:numId="20">
    <w:abstractNumId w:val="14"/>
  </w:num>
  <w:num w:numId="21">
    <w:abstractNumId w:val="36"/>
  </w:num>
  <w:num w:numId="22">
    <w:abstractNumId w:val="11"/>
  </w:num>
  <w:num w:numId="23">
    <w:abstractNumId w:val="7"/>
  </w:num>
  <w:num w:numId="24">
    <w:abstractNumId w:val="29"/>
  </w:num>
  <w:num w:numId="25">
    <w:abstractNumId w:val="35"/>
  </w:num>
  <w:num w:numId="26">
    <w:abstractNumId w:val="10"/>
  </w:num>
  <w:num w:numId="27">
    <w:abstractNumId w:val="13"/>
  </w:num>
  <w:num w:numId="28">
    <w:abstractNumId w:val="5"/>
  </w:num>
  <w:num w:numId="29">
    <w:abstractNumId w:val="30"/>
  </w:num>
  <w:num w:numId="30">
    <w:abstractNumId w:val="4"/>
  </w:num>
  <w:num w:numId="31">
    <w:abstractNumId w:val="16"/>
  </w:num>
  <w:num w:numId="32">
    <w:abstractNumId w:val="31"/>
  </w:num>
  <w:num w:numId="33">
    <w:abstractNumId w:val="24"/>
  </w:num>
  <w:num w:numId="34">
    <w:abstractNumId w:val="0"/>
  </w:num>
  <w:num w:numId="35">
    <w:abstractNumId w:val="28"/>
  </w:num>
  <w:num w:numId="36">
    <w:abstractNumId w:val="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84"/>
    <w:rsid w:val="00023DE4"/>
    <w:rsid w:val="000510EA"/>
    <w:rsid w:val="00065184"/>
    <w:rsid w:val="001734F3"/>
    <w:rsid w:val="00192824"/>
    <w:rsid w:val="001E72EA"/>
    <w:rsid w:val="002B01E5"/>
    <w:rsid w:val="002E5F99"/>
    <w:rsid w:val="0034016A"/>
    <w:rsid w:val="00371BF1"/>
    <w:rsid w:val="003F02BB"/>
    <w:rsid w:val="003F63F3"/>
    <w:rsid w:val="00404CB6"/>
    <w:rsid w:val="004938DC"/>
    <w:rsid w:val="00496D64"/>
    <w:rsid w:val="005473C9"/>
    <w:rsid w:val="005551A4"/>
    <w:rsid w:val="005708EA"/>
    <w:rsid w:val="005D188F"/>
    <w:rsid w:val="005F3202"/>
    <w:rsid w:val="00605880"/>
    <w:rsid w:val="00693FC5"/>
    <w:rsid w:val="006B2CAA"/>
    <w:rsid w:val="00717507"/>
    <w:rsid w:val="007B32FB"/>
    <w:rsid w:val="007C1694"/>
    <w:rsid w:val="007F4032"/>
    <w:rsid w:val="008B3CEA"/>
    <w:rsid w:val="008D6C77"/>
    <w:rsid w:val="008F6669"/>
    <w:rsid w:val="009B5DF0"/>
    <w:rsid w:val="00A46CD5"/>
    <w:rsid w:val="00A72212"/>
    <w:rsid w:val="00AA4378"/>
    <w:rsid w:val="00B5366C"/>
    <w:rsid w:val="00BB56F3"/>
    <w:rsid w:val="00BE6155"/>
    <w:rsid w:val="00C020FF"/>
    <w:rsid w:val="00C31D91"/>
    <w:rsid w:val="00C96470"/>
    <w:rsid w:val="00CE414B"/>
    <w:rsid w:val="00D21B8B"/>
    <w:rsid w:val="00DC6836"/>
    <w:rsid w:val="00E515FF"/>
    <w:rsid w:val="00EB142A"/>
    <w:rsid w:val="00EB4EC8"/>
    <w:rsid w:val="00ED785D"/>
    <w:rsid w:val="00F420B0"/>
    <w:rsid w:val="00F4213E"/>
    <w:rsid w:val="00F72C86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3FFFB-935A-4EC2-9889-3564E437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b/>
      <w:bCs/>
      <w:i/>
      <w:iCs/>
      <w:color w:val="006600"/>
      <w:u w:val="single"/>
    </w:rPr>
  </w:style>
  <w:style w:type="paragraph" w:styleId="Tytu">
    <w:name w:val="Title"/>
    <w:basedOn w:val="Normalny"/>
    <w:qFormat/>
    <w:pPr>
      <w:jc w:val="center"/>
    </w:pPr>
    <w:rPr>
      <w:b/>
      <w:bCs/>
      <w:color w:val="006600"/>
      <w:sz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jc w:val="both"/>
    </w:pPr>
    <w:rPr>
      <w:b/>
      <w:bCs/>
      <w:sz w:val="18"/>
    </w:rPr>
  </w:style>
  <w:style w:type="paragraph" w:styleId="Tekstpodstawowy3">
    <w:name w:val="Body Text 3"/>
    <w:basedOn w:val="Normalny"/>
    <w:rPr>
      <w:color w:val="009900"/>
      <w:sz w:val="18"/>
    </w:rPr>
  </w:style>
  <w:style w:type="paragraph" w:customStyle="1" w:styleId="wyliczanka01">
    <w:name w:val="wyliczanka 01"/>
    <w:basedOn w:val="Normalny"/>
    <w:link w:val="wyliczanka01Znak"/>
    <w:rsid w:val="00CE414B"/>
    <w:pPr>
      <w:ind w:left="340" w:hanging="340"/>
      <w:jc w:val="both"/>
    </w:pPr>
    <w:rPr>
      <w:sz w:val="22"/>
      <w:szCs w:val="20"/>
    </w:rPr>
  </w:style>
  <w:style w:type="character" w:customStyle="1" w:styleId="wyliczanka01Znak">
    <w:name w:val="wyliczanka 01 Znak"/>
    <w:link w:val="wyliczanka01"/>
    <w:rsid w:val="00CE414B"/>
    <w:rPr>
      <w:sz w:val="22"/>
      <w:lang w:val="pl-PL" w:eastAsia="pl-PL" w:bidi="ar-SA"/>
    </w:rPr>
  </w:style>
  <w:style w:type="paragraph" w:customStyle="1" w:styleId="tabelanagwek">
    <w:name w:val="tabela nagłówek"/>
    <w:basedOn w:val="Normalny"/>
    <w:link w:val="tabelanagwekZnak"/>
    <w:rsid w:val="00CE414B"/>
    <w:pPr>
      <w:spacing w:before="60" w:after="60"/>
      <w:jc w:val="center"/>
    </w:pPr>
    <w:rPr>
      <w:b/>
      <w:sz w:val="18"/>
    </w:rPr>
  </w:style>
  <w:style w:type="paragraph" w:customStyle="1" w:styleId="tabelabold">
    <w:name w:val="tabela bold"/>
    <w:basedOn w:val="tabelanagwek"/>
    <w:link w:val="tabelaboldZnak"/>
    <w:rsid w:val="00CE414B"/>
    <w:pPr>
      <w:jc w:val="left"/>
    </w:pPr>
  </w:style>
  <w:style w:type="paragraph" w:customStyle="1" w:styleId="tabelakropka">
    <w:name w:val="tabela kropka"/>
    <w:basedOn w:val="tabelabold"/>
    <w:link w:val="tabelakropkaZnak"/>
    <w:rsid w:val="00CE414B"/>
    <w:pPr>
      <w:numPr>
        <w:numId w:val="19"/>
      </w:numPr>
      <w:tabs>
        <w:tab w:val="clear" w:pos="170"/>
        <w:tab w:val="num" w:pos="360"/>
        <w:tab w:val="num" w:pos="720"/>
      </w:tabs>
      <w:ind w:left="0" w:firstLine="0"/>
    </w:pPr>
    <w:rPr>
      <w:b w:val="0"/>
    </w:rPr>
  </w:style>
  <w:style w:type="character" w:customStyle="1" w:styleId="tabelanagwekZnak">
    <w:name w:val="tabela nagłówek Znak"/>
    <w:link w:val="tabelanagwek"/>
    <w:rsid w:val="00CE414B"/>
    <w:rPr>
      <w:b/>
      <w:sz w:val="18"/>
      <w:szCs w:val="24"/>
      <w:lang w:val="pl-PL" w:eastAsia="pl-PL" w:bidi="ar-SA"/>
    </w:rPr>
  </w:style>
  <w:style w:type="character" w:customStyle="1" w:styleId="tabelaboldZnak">
    <w:name w:val="tabela bold Znak"/>
    <w:basedOn w:val="tabelanagwekZnak"/>
    <w:link w:val="tabelabold"/>
    <w:rsid w:val="00CE414B"/>
    <w:rPr>
      <w:b/>
      <w:sz w:val="18"/>
      <w:szCs w:val="24"/>
      <w:lang w:val="pl-PL" w:eastAsia="pl-PL" w:bidi="ar-SA"/>
    </w:rPr>
  </w:style>
  <w:style w:type="character" w:customStyle="1" w:styleId="tabelakropkaZnak">
    <w:name w:val="tabela kropka Znak"/>
    <w:basedOn w:val="tabelaboldZnak"/>
    <w:link w:val="tabelakropka"/>
    <w:rsid w:val="00CE414B"/>
    <w:rPr>
      <w:b/>
      <w:sz w:val="18"/>
      <w:szCs w:val="24"/>
      <w:lang w:val="pl-PL" w:eastAsia="pl-PL" w:bidi="ar-SA"/>
    </w:rPr>
  </w:style>
  <w:style w:type="paragraph" w:customStyle="1" w:styleId="tabelasrodek">
    <w:name w:val="tabela srodek"/>
    <w:basedOn w:val="Normalny"/>
    <w:rsid w:val="00CE414B"/>
    <w:pPr>
      <w:spacing w:before="40" w:after="40"/>
      <w:jc w:val="center"/>
    </w:pPr>
    <w:rPr>
      <w:sz w:val="22"/>
    </w:rPr>
  </w:style>
  <w:style w:type="paragraph" w:customStyle="1" w:styleId="tytu03">
    <w:name w:val="tytuł 03"/>
    <w:basedOn w:val="Normalny"/>
    <w:link w:val="tytu03Znak"/>
    <w:rsid w:val="00CE414B"/>
    <w:pPr>
      <w:spacing w:before="120" w:after="120"/>
    </w:pPr>
    <w:rPr>
      <w:b/>
      <w:sz w:val="22"/>
    </w:rPr>
  </w:style>
  <w:style w:type="character" w:customStyle="1" w:styleId="tytu03Znak">
    <w:name w:val="tytuł 03 Znak"/>
    <w:link w:val="tytu03"/>
    <w:rsid w:val="00CE414B"/>
    <w:rPr>
      <w:b/>
      <w:sz w:val="22"/>
      <w:szCs w:val="24"/>
      <w:lang w:val="pl-PL" w:eastAsia="pl-PL" w:bidi="ar-SA"/>
    </w:rPr>
  </w:style>
  <w:style w:type="paragraph" w:customStyle="1" w:styleId="tytu01">
    <w:name w:val="tytuł 01"/>
    <w:basedOn w:val="Normalny"/>
    <w:rsid w:val="00CE414B"/>
    <w:pPr>
      <w:spacing w:before="240" w:after="120"/>
    </w:pPr>
    <w:rPr>
      <w:b/>
      <w:sz w:val="32"/>
    </w:rPr>
  </w:style>
  <w:style w:type="table" w:styleId="Tabela-Siatka">
    <w:name w:val="Table Grid"/>
    <w:basedOn w:val="Standardowy"/>
    <w:rsid w:val="0071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B4EC8"/>
    <w:rPr>
      <w:sz w:val="24"/>
      <w:szCs w:val="24"/>
    </w:rPr>
  </w:style>
  <w:style w:type="paragraph" w:styleId="Tekstdymka">
    <w:name w:val="Balloon Text"/>
    <w:basedOn w:val="Normalny"/>
    <w:link w:val="TekstdymkaZnak"/>
    <w:rsid w:val="00EB4E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B4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cp:lastModifiedBy>User</cp:lastModifiedBy>
  <cp:revision>2</cp:revision>
  <cp:lastPrinted>2018-08-30T19:49:00Z</cp:lastPrinted>
  <dcterms:created xsi:type="dcterms:W3CDTF">2019-09-04T07:52:00Z</dcterms:created>
  <dcterms:modified xsi:type="dcterms:W3CDTF">2019-09-04T07:52:00Z</dcterms:modified>
</cp:coreProperties>
</file>