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29CD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>PRZEDMIOTOWY SYSTEM OCENIANIA Z RELIGII</w:t>
      </w:r>
    </w:p>
    <w:p w:rsidR="00000000" w:rsidRDefault="003429C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kl. VIII szkoły podstawowej</w:t>
      </w:r>
    </w:p>
    <w:p w:rsidR="00000000" w:rsidRDefault="003429CD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236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Został opracowany na podstawie ,,Programu Nauczania Religii Rzymskokatolickiej w Przedszkolach i Szkołach</w:t>
      </w:r>
      <w:r>
        <w:rPr>
          <w:rFonts w:ascii="Times New Roman" w:eastAsia="Times New Roman" w:hAnsi="Times New Roman"/>
          <w:sz w:val="22"/>
        </w:rPr>
        <w:t xml:space="preserve">” zatwierdzonego przez Komisję Wychowania Katolickiego Konferencji </w:t>
      </w:r>
      <w:r>
        <w:rPr>
          <w:rFonts w:ascii="Times New Roman" w:eastAsia="Times New Roman" w:hAnsi="Times New Roman"/>
          <w:sz w:val="22"/>
        </w:rPr>
        <w:t>Episkopatu Pol</w:t>
      </w:r>
      <w:r>
        <w:rPr>
          <w:rFonts w:ascii="Times New Roman" w:eastAsia="Times New Roman" w:hAnsi="Times New Roman"/>
          <w:sz w:val="22"/>
        </w:rPr>
        <w:t>s</w:t>
      </w:r>
      <w:r>
        <w:rPr>
          <w:rFonts w:ascii="Times New Roman" w:eastAsia="Times New Roman" w:hAnsi="Times New Roman"/>
          <w:sz w:val="22"/>
        </w:rPr>
        <w:t>ki w Białymstoku z dniu 9 czerwca 2010 r.</w:t>
      </w:r>
    </w:p>
    <w:p w:rsidR="00000000" w:rsidRDefault="003429C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237" w:lineRule="auto"/>
        <w:ind w:right="20"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Przedmiotowy System Oceniania z religii jest zgodny z Rozporządzeniem MEN z dnia 30 kwietnia 2007 r. w sprawie warunków i sposobu oceniania, klasyfikowania i promowania uczniów i słuchaczy oraz przeprowadzania sp</w:t>
      </w:r>
      <w:r>
        <w:rPr>
          <w:rFonts w:ascii="Times New Roman" w:eastAsia="Times New Roman" w:hAnsi="Times New Roman"/>
          <w:sz w:val="22"/>
        </w:rPr>
        <w:t>rawdzianów i egzaminów w szkołach publicznych oraz ze zmianami dokonanymi w tym rozporządzeniu z dnia 13 lipca 2007 r.</w:t>
      </w:r>
    </w:p>
    <w:p w:rsidR="00000000" w:rsidRDefault="003429C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Najważniejsze punkty przedmiotowego systemu oceniania z religii:</w:t>
      </w: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</w:t>
      </w: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</w:t>
      </w: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Obszary podlegające ocenie na lekcjach religii w k</w:t>
      </w:r>
      <w:r>
        <w:rPr>
          <w:rFonts w:ascii="Times New Roman" w:eastAsia="Times New Roman" w:hAnsi="Times New Roman"/>
          <w:sz w:val="22"/>
        </w:rPr>
        <w:t>lasie VII</w:t>
      </w:r>
      <w:r>
        <w:rPr>
          <w:rFonts w:ascii="Times New Roman" w:eastAsia="Times New Roman" w:hAnsi="Times New Roman"/>
          <w:sz w:val="22"/>
        </w:rPr>
        <w:t>I</w:t>
      </w: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Wymagania programowe i kryteria oceniania.</w:t>
      </w: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Poprawa oceny.</w:t>
      </w:r>
    </w:p>
    <w:p w:rsidR="00000000" w:rsidRDefault="003429C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000000" w:rsidRDefault="003429CD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0" w:lineRule="atLeast"/>
        <w:ind w:left="2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1. Cele:</w:t>
      </w:r>
    </w:p>
    <w:p w:rsidR="00000000" w:rsidRDefault="003429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Poinformowanie ucznia o poziomie jego osiągnięć edukacyjnych i postępach w tym </w:t>
      </w:r>
      <w:r>
        <w:rPr>
          <w:rFonts w:ascii="Times New Roman" w:eastAsia="Times New Roman" w:hAnsi="Times New Roman"/>
          <w:sz w:val="22"/>
        </w:rPr>
        <w:t>zakresie.</w:t>
      </w:r>
    </w:p>
    <w:p w:rsidR="00000000" w:rsidRDefault="003429CD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Dostarczanie rodzicom (prawnym opiek</w:t>
      </w:r>
      <w:r>
        <w:rPr>
          <w:rFonts w:ascii="Times New Roman" w:eastAsia="Times New Roman" w:hAnsi="Times New Roman"/>
          <w:sz w:val="22"/>
        </w:rPr>
        <w:t>unom) i nauczycielom</w:t>
      </w:r>
      <w:r>
        <w:rPr>
          <w:rFonts w:ascii="Times New Roman" w:eastAsia="Times New Roman" w:hAnsi="Times New Roman"/>
          <w:sz w:val="22"/>
        </w:rPr>
        <w:t xml:space="preserve"> informacji o postępach,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trudnościach oraz specjalnych uzdolnieniach ucznia.</w:t>
      </w:r>
    </w:p>
    <w:p w:rsidR="00000000" w:rsidRDefault="003429CD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Motywowanie uczniów do samodzielnego uczenia się oraz wspieranie aktywności </w:t>
      </w:r>
      <w:r>
        <w:rPr>
          <w:rFonts w:ascii="Times New Roman" w:eastAsia="Times New Roman" w:hAnsi="Times New Roman"/>
          <w:sz w:val="22"/>
        </w:rPr>
        <w:t>edukacyjnej ucznia.</w:t>
      </w: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uczniowi w samodzielnym planowaniu swego rozwoju intelektualnego i duchowego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Kształtowanie dojrzałości i postawy odpowiedzialności.</w:t>
      </w:r>
    </w:p>
    <w:p w:rsidR="00000000" w:rsidRDefault="003429CD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Kształtowanie refleksyjnej postawy wobec różnych sytuacji życiowych i zobowiązań moralnych oraz kształtowanie sumienia;</w:t>
      </w:r>
    </w:p>
    <w:p w:rsidR="00000000" w:rsidRDefault="003429CD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Budzenie zainteresowania przesłaniem Bożym;</w:t>
      </w: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Uzdolnienie do odczytania w naucz</w:t>
      </w:r>
      <w:r>
        <w:rPr>
          <w:rFonts w:ascii="Times New Roman" w:eastAsia="Times New Roman" w:hAnsi="Times New Roman"/>
          <w:sz w:val="22"/>
        </w:rPr>
        <w:t>aniu biblijnym wezwania Bożego dla swego życia;</w:t>
      </w: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Pogłębione przeżywanie roku liturgicznego i sakramentów;</w:t>
      </w: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 w otwarciu się na Boga w modlitwie i życiu codziennym;</w:t>
      </w:r>
    </w:p>
    <w:p w:rsidR="00000000" w:rsidRDefault="003429CD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2"/>
        </w:numPr>
        <w:tabs>
          <w:tab w:val="left" w:pos="840"/>
        </w:tabs>
        <w:spacing w:line="235" w:lineRule="auto"/>
        <w:ind w:left="84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Pomoc w odnajdywaniu własnego miejsca i zadań w życiu rodziny, szkoły, Kościoła i innych </w:t>
      </w:r>
      <w:r>
        <w:rPr>
          <w:rFonts w:ascii="Times New Roman" w:eastAsia="Times New Roman" w:hAnsi="Times New Roman"/>
          <w:sz w:val="22"/>
        </w:rPr>
        <w:t>grupach społecznych;</w:t>
      </w:r>
    </w:p>
    <w:p w:rsidR="00000000" w:rsidRDefault="003429CD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0" w:lineRule="atLeast"/>
        <w:ind w:left="2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2. Zasady :</w:t>
      </w:r>
    </w:p>
    <w:p w:rsidR="00000000" w:rsidRDefault="003429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7" w:lineRule="auto"/>
        <w:ind w:left="840" w:right="2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Nauczyciel, na początku roku szkolnego, informuje uczniów i rodziców (prawnych opiekunów) o wymaganiach edukacyjnych niezbędnych do uzyskania poszczególnych ocen śródrocznych i rocznych z religii, wynikających z reali</w:t>
      </w:r>
      <w:r>
        <w:rPr>
          <w:rFonts w:ascii="Times New Roman" w:eastAsia="Times New Roman" w:hAnsi="Times New Roman"/>
          <w:sz w:val="22"/>
        </w:rPr>
        <w:t>zowanego programu nauczania, o sposobach sprawdzania osiągnięć edukacyjnych uczniów oraz o warunkach uzyskania oceny rocznej wyższej niż przewidywana.</w:t>
      </w:r>
    </w:p>
    <w:p w:rsidR="00000000" w:rsidRDefault="003429CD">
      <w:pPr>
        <w:spacing w:line="5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Ocenianiu nie podlegają praktyki religijne.</w:t>
      </w:r>
    </w:p>
    <w:p w:rsidR="00000000" w:rsidRDefault="003429CD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Każda ocena jest jawna dla ucznia i jego rodziców (prawnych</w:t>
      </w:r>
      <w:r>
        <w:rPr>
          <w:rFonts w:ascii="Times New Roman" w:eastAsia="Times New Roman" w:hAnsi="Times New Roman"/>
          <w:sz w:val="22"/>
        </w:rPr>
        <w:t xml:space="preserve"> opiekunów), a także wystawiana według ustalonych kryteriów.</w:t>
      </w: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wystawienia oceny śródrocznej wymagane są minimum cztery oceny bieżące.</w:t>
      </w:r>
    </w:p>
    <w:p w:rsidR="00000000" w:rsidRDefault="003429CD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ocenie niedostatecznej śródrocznej czy rocznej uczeń informo</w:t>
      </w:r>
      <w:r>
        <w:rPr>
          <w:rFonts w:ascii="Times New Roman" w:eastAsia="Times New Roman" w:hAnsi="Times New Roman"/>
          <w:sz w:val="22"/>
        </w:rPr>
        <w:t>wany jest ustnie, a jego</w:t>
      </w:r>
      <w:r>
        <w:rPr>
          <w:rFonts w:ascii="Times New Roman" w:eastAsia="Times New Roman" w:hAnsi="Times New Roman"/>
          <w:sz w:val="22"/>
        </w:rPr>
        <w:t xml:space="preserve"> rodzice (prawni opiekunowie) w f</w:t>
      </w:r>
      <w:r>
        <w:rPr>
          <w:rFonts w:ascii="Times New Roman" w:eastAsia="Times New Roman" w:hAnsi="Times New Roman"/>
          <w:sz w:val="22"/>
        </w:rPr>
        <w:t xml:space="preserve">ormie pisemnej na miesiąc przed radą pedagogiczną klasyfikacyjną. Za pisemne poinformowanie rodzica (prawnego opiekuna) odpowiada </w:t>
      </w:r>
      <w:r>
        <w:rPr>
          <w:rFonts w:ascii="Times New Roman" w:eastAsia="Times New Roman" w:hAnsi="Times New Roman"/>
          <w:sz w:val="22"/>
        </w:rPr>
        <w:t>wychowawca.</w:t>
      </w:r>
    </w:p>
    <w:p w:rsidR="00000000" w:rsidRDefault="003429CD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Uczniowie są informowani o przewidywanych ocenach śró</w:t>
      </w:r>
      <w:r>
        <w:rPr>
          <w:rFonts w:ascii="Times New Roman" w:eastAsia="Times New Roman" w:hAnsi="Times New Roman"/>
          <w:sz w:val="22"/>
        </w:rPr>
        <w:t>drocznych i rocznych co najmniej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7 dni przed posiedzeniem kl</w:t>
      </w:r>
      <w:r>
        <w:rPr>
          <w:rFonts w:ascii="Times New Roman" w:eastAsia="Times New Roman" w:hAnsi="Times New Roman"/>
          <w:sz w:val="22"/>
        </w:rPr>
        <w:t>asyfikacyjnym rady pedagogicznej.</w:t>
      </w:r>
    </w:p>
    <w:p w:rsidR="00000000" w:rsidRDefault="003429CD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Kryteria odpowiadające poszczególnym śródrocznym i rocznym stopniom szkolnym zgodne są z Wewnątrzszkolnym Systemem Oceniania.</w:t>
      </w:r>
    </w:p>
    <w:p w:rsidR="00000000" w:rsidRDefault="003429CD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3"/>
        </w:numPr>
        <w:tabs>
          <w:tab w:val="left" w:pos="840"/>
        </w:tabs>
        <w:spacing w:line="234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może zostać niesklasyfik</w:t>
      </w:r>
      <w:r>
        <w:rPr>
          <w:rFonts w:ascii="Times New Roman" w:eastAsia="Times New Roman" w:hAnsi="Times New Roman"/>
          <w:sz w:val="22"/>
        </w:rPr>
        <w:t>owany w przypadku ponad 50% nieusprawiedliwionych</w:t>
      </w:r>
      <w:r>
        <w:rPr>
          <w:rFonts w:ascii="Times New Roman" w:eastAsia="Times New Roman" w:hAnsi="Times New Roman"/>
          <w:sz w:val="22"/>
        </w:rPr>
        <w:t xml:space="preserve"> nieobecności.</w:t>
      </w:r>
    </w:p>
    <w:p w:rsidR="00000000" w:rsidRDefault="003429CD">
      <w:pPr>
        <w:tabs>
          <w:tab w:val="left" w:pos="840"/>
        </w:tabs>
        <w:spacing w:line="234" w:lineRule="auto"/>
        <w:ind w:left="840" w:hanging="275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5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3429CD">
      <w:pPr>
        <w:spacing w:line="0" w:lineRule="atLeast"/>
        <w:ind w:left="8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</w:t>
      </w:r>
    </w:p>
    <w:p w:rsidR="00000000" w:rsidRDefault="003429CD">
      <w:pPr>
        <w:spacing w:line="0" w:lineRule="atLeast"/>
        <w:ind w:left="898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15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275"/>
        <w:jc w:val="both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Nauczyciel jest zobowiązany dostosować wymagania edukacyjne do indywidualnych potrzeb psychofizycznych i edukacyjnych ucznia, u którego stwierdzono zaburzenia </w:t>
      </w:r>
      <w:r>
        <w:rPr>
          <w:rFonts w:ascii="Times New Roman" w:eastAsia="Times New Roman" w:hAnsi="Times New Roman"/>
          <w:sz w:val="22"/>
        </w:rPr>
        <w:t>rozwojowe lub specyficzne trud</w:t>
      </w:r>
      <w:r>
        <w:rPr>
          <w:rFonts w:ascii="Times New Roman" w:eastAsia="Times New Roman" w:hAnsi="Times New Roman"/>
          <w:sz w:val="22"/>
        </w:rPr>
        <w:t>ności w uczeniu się, uniemożliwiające sprostanie tym</w:t>
      </w:r>
      <w:r>
        <w:rPr>
          <w:rFonts w:ascii="Times New Roman" w:eastAsia="Times New Roman" w:hAnsi="Times New Roman"/>
          <w:sz w:val="22"/>
        </w:rPr>
        <w:t xml:space="preserve"> wymagani</w:t>
      </w:r>
      <w:r>
        <w:rPr>
          <w:rFonts w:ascii="Times New Roman" w:eastAsia="Times New Roman" w:hAnsi="Times New Roman"/>
          <w:sz w:val="22"/>
        </w:rPr>
        <w:t>om.</w:t>
      </w:r>
    </w:p>
    <w:p w:rsidR="00000000" w:rsidRDefault="003429CD">
      <w:pPr>
        <w:spacing w:line="251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4"/>
        </w:numPr>
        <w:tabs>
          <w:tab w:val="left" w:pos="840"/>
        </w:tabs>
        <w:spacing w:line="236" w:lineRule="auto"/>
        <w:ind w:left="840" w:right="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Sprawdziany są co najmniej raz w semestrze i zapowiadane z tygodniowym wyprzedzeniem. Są obowiązkowe, więc uczeń nieobecny na danej lekcji, powinien uczynić to w terminie późniejszym, uzg</w:t>
      </w:r>
      <w:r>
        <w:rPr>
          <w:rFonts w:ascii="Times New Roman" w:eastAsia="Times New Roman" w:hAnsi="Times New Roman"/>
          <w:sz w:val="22"/>
        </w:rPr>
        <w:t>odnionym z nauczycielem.</w:t>
      </w:r>
    </w:p>
    <w:p w:rsidR="00000000" w:rsidRDefault="003429CD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4"/>
        </w:numPr>
        <w:tabs>
          <w:tab w:val="left" w:pos="840"/>
        </w:tabs>
        <w:spacing w:line="236" w:lineRule="auto"/>
        <w:ind w:left="840" w:right="2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Uczeń nie ponosi żadnych konsekwencji </w:t>
      </w:r>
      <w:r>
        <w:rPr>
          <w:rFonts w:ascii="Times New Roman" w:eastAsia="Times New Roman" w:hAnsi="Times New Roman"/>
          <w:sz w:val="22"/>
        </w:rPr>
        <w:t xml:space="preserve">w przypadku wystąpienia poważnych przyczyn losowych, które przeszkodziły w przygotowaniu się ucznia do lekcji, jeżeli są one </w:t>
      </w:r>
      <w:r>
        <w:rPr>
          <w:rFonts w:ascii="Times New Roman" w:eastAsia="Times New Roman" w:hAnsi="Times New Roman"/>
          <w:sz w:val="22"/>
        </w:rPr>
        <w:t>potwierdzone pisemnie lub ustnie przez rodzica (prawnego opiekun</w:t>
      </w:r>
      <w:r>
        <w:rPr>
          <w:rFonts w:ascii="Times New Roman" w:eastAsia="Times New Roman" w:hAnsi="Times New Roman"/>
          <w:sz w:val="22"/>
        </w:rPr>
        <w:t>a) przed lekcją.</w:t>
      </w:r>
    </w:p>
    <w:p w:rsidR="00000000" w:rsidRDefault="003429CD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3429CD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2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Rezygnację z uczestnictwa w nauce religii składaj</w:t>
      </w:r>
      <w:r>
        <w:rPr>
          <w:rFonts w:ascii="Times New Roman" w:eastAsia="Times New Roman" w:hAnsi="Times New Roman"/>
          <w:sz w:val="22"/>
        </w:rPr>
        <w:t>ą rodzice (prawni opiekunowie) u dyrektora szkoły.</w:t>
      </w:r>
    </w:p>
    <w:p w:rsidR="00000000" w:rsidRDefault="003429CD">
      <w:pPr>
        <w:spacing w:line="121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2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3. Obszary podlegające ocenianiu na lekcjach religii w klasie VIII:</w:t>
      </w:r>
    </w:p>
    <w:p w:rsidR="00000000" w:rsidRDefault="003429CD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Formy ustne:</w:t>
      </w: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Odpowiedzi ustne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27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Opowiadania odtwórcze i twórcze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28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Prezentacja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Formy pisemne:</w:t>
      </w: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Sprawdziany, testy, kartkówki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28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Zadania d</w:t>
      </w:r>
      <w:r>
        <w:rPr>
          <w:rFonts w:ascii="Times New Roman" w:eastAsia="Times New Roman" w:hAnsi="Times New Roman"/>
          <w:sz w:val="22"/>
        </w:rPr>
        <w:t>omowe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Ćwiczenia wykonane na lekcji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5"/>
        </w:numPr>
        <w:tabs>
          <w:tab w:val="left" w:pos="840"/>
        </w:tabs>
        <w:spacing w:line="234" w:lineRule="auto"/>
        <w:ind w:left="84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Formy praktyczne:</w:t>
      </w: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Realizacja projektów (np. album, gazetka, przedstawienia)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34" w:lineRule="auto"/>
        <w:ind w:left="1140" w:hanging="28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Rozwijanie postawy religijnej (np. udział w jasełkach, k</w:t>
      </w:r>
      <w:r>
        <w:rPr>
          <w:rFonts w:ascii="Times New Roman" w:eastAsia="Times New Roman" w:hAnsi="Times New Roman"/>
          <w:sz w:val="22"/>
        </w:rPr>
        <w:t>onkursach religijnych,</w:t>
      </w:r>
      <w:r>
        <w:rPr>
          <w:rFonts w:ascii="Times New Roman" w:eastAsia="Times New Roman" w:hAnsi="Times New Roman"/>
          <w:sz w:val="22"/>
        </w:rPr>
        <w:t xml:space="preserve"> poszerzanie wiadomości o literaturę religijną, korzystanie ze s</w:t>
      </w:r>
      <w:r>
        <w:rPr>
          <w:rFonts w:ascii="Times New Roman" w:eastAsia="Times New Roman" w:hAnsi="Times New Roman"/>
          <w:sz w:val="22"/>
        </w:rPr>
        <w:t xml:space="preserve">tron internetowych o </w:t>
      </w:r>
      <w:r>
        <w:rPr>
          <w:rFonts w:ascii="Times New Roman" w:eastAsia="Times New Roman" w:hAnsi="Times New Roman"/>
          <w:sz w:val="22"/>
        </w:rPr>
        <w:t>tematyce religijnej).</w:t>
      </w:r>
    </w:p>
    <w:p w:rsidR="00000000" w:rsidRDefault="003429CD">
      <w:pPr>
        <w:spacing w:line="1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Aktywność ucznia na lekcji i współpraca w zespole.</w:t>
      </w:r>
    </w:p>
    <w:p w:rsidR="00000000" w:rsidRDefault="003429CD">
      <w:pPr>
        <w:spacing w:line="17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b/>
          <w:sz w:val="22"/>
        </w:rPr>
        <w:t>Uczeń ma obowiązek:</w:t>
      </w: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Prowadzić zeszyt przedmiotowy.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Zaliczyć wszystk</w:t>
      </w:r>
      <w:r>
        <w:rPr>
          <w:rFonts w:ascii="Times New Roman" w:eastAsia="Times New Roman" w:hAnsi="Times New Roman"/>
          <w:sz w:val="22"/>
        </w:rPr>
        <w:t>ie sprawdziany i testy.</w:t>
      </w:r>
    </w:p>
    <w:p w:rsidR="00000000" w:rsidRDefault="003429CD">
      <w:pPr>
        <w:spacing w:line="3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1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W razie nieobecności na sprawdzianie lub teście, zaliczyć pracę </w:t>
      </w:r>
      <w:r>
        <w:rPr>
          <w:rFonts w:ascii="Times New Roman" w:eastAsia="Times New Roman" w:hAnsi="Times New Roman"/>
          <w:sz w:val="22"/>
        </w:rPr>
        <w:t>w ciągu 2 tygodni od dnia powrotu do szkoły.</w:t>
      </w: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Poprawić ocenę niedostateczną w ciągu tygodnia od otrzymania wyników.</w:t>
      </w:r>
    </w:p>
    <w:p w:rsidR="00000000" w:rsidRDefault="003429CD">
      <w:pPr>
        <w:spacing w:line="16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0" w:lineRule="atLeast"/>
        <w:ind w:left="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b/>
          <w:sz w:val="22"/>
        </w:rPr>
        <w:t>Uczeń:</w:t>
      </w:r>
    </w:p>
    <w:p w:rsidR="00000000" w:rsidRDefault="003429CD">
      <w:pPr>
        <w:spacing w:line="12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4" w:lineRule="auto"/>
        <w:ind w:left="1140" w:right="20" w:hanging="28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 ponadprogramowe prace, np.: proj</w:t>
      </w:r>
      <w:r>
        <w:rPr>
          <w:rFonts w:ascii="Times New Roman" w:eastAsia="Times New Roman" w:hAnsi="Times New Roman"/>
          <w:sz w:val="22"/>
        </w:rPr>
        <w:t>ekty, albumy, prezentacje multimedialne, może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uzyskać dodatkowe oceny (od dobrej do celującej,</w:t>
      </w:r>
      <w:r>
        <w:rPr>
          <w:rFonts w:ascii="Times New Roman" w:eastAsia="Times New Roman" w:hAnsi="Times New Roman"/>
          <w:sz w:val="22"/>
        </w:rPr>
        <w:t xml:space="preserve"> po wcześniejszym uzgodnieniu z </w:t>
      </w:r>
      <w:r>
        <w:rPr>
          <w:rFonts w:ascii="Times New Roman" w:eastAsia="Times New Roman" w:hAnsi="Times New Roman"/>
          <w:sz w:val="22"/>
        </w:rPr>
        <w:t>nauczycielem).</w:t>
      </w:r>
    </w:p>
    <w:p w:rsidR="00000000" w:rsidRDefault="003429CD">
      <w:pPr>
        <w:spacing w:line="19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1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 zajęcie I, II, III miejsca lub wyróżnienia w konkursach religijnych otrzymuje ocenę celującą.</w:t>
      </w:r>
    </w:p>
    <w:p w:rsidR="00000000" w:rsidRDefault="003429CD">
      <w:pPr>
        <w:spacing w:line="2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4" w:lineRule="auto"/>
        <w:ind w:left="1140" w:right="20" w:hanging="28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 bardzo do</w:t>
      </w:r>
      <w:r>
        <w:rPr>
          <w:rFonts w:ascii="Times New Roman" w:eastAsia="Times New Roman" w:hAnsi="Times New Roman"/>
          <w:sz w:val="22"/>
        </w:rPr>
        <w:t>bre wyniki nauczania, otrzymanie wyróżnień w konkursach biblijnych na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etapie dekanalnym, diecezjal</w:t>
      </w:r>
      <w:r>
        <w:rPr>
          <w:rFonts w:ascii="Times New Roman" w:eastAsia="Times New Roman" w:hAnsi="Times New Roman"/>
          <w:sz w:val="22"/>
        </w:rPr>
        <w:t>nym, ogólnopolskim otrzymuje śródroczną i roczną ocenę celującą.</w:t>
      </w:r>
    </w:p>
    <w:p w:rsidR="00000000" w:rsidRDefault="003429CD">
      <w:pPr>
        <w:spacing w:line="5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0" w:lineRule="atLeast"/>
        <w:ind w:left="5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b/>
          <w:sz w:val="22"/>
        </w:rPr>
        <w:t>Nauczyciel ma obowiązek:</w:t>
      </w: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27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Powiadomić ucznia o sprawdzianie lub teście na co najmniej 1 tydzień przed terminem.</w:t>
      </w:r>
    </w:p>
    <w:p w:rsidR="00000000" w:rsidRDefault="003429CD">
      <w:pPr>
        <w:spacing w:line="29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1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Sprawdzić prace pisemne w ciągu 2 tygodni, a z wynikami testu zapoznać rodzi</w:t>
      </w:r>
      <w:r>
        <w:rPr>
          <w:rFonts w:ascii="Times New Roman" w:eastAsia="Times New Roman" w:hAnsi="Times New Roman"/>
          <w:sz w:val="22"/>
        </w:rPr>
        <w:t xml:space="preserve">ców w </w:t>
      </w:r>
      <w:r>
        <w:rPr>
          <w:rFonts w:ascii="Times New Roman" w:eastAsia="Times New Roman" w:hAnsi="Times New Roman"/>
          <w:sz w:val="22"/>
        </w:rPr>
        <w:t>czasie konsultacji.</w:t>
      </w:r>
    </w:p>
    <w:p w:rsidR="00000000" w:rsidRDefault="003429CD">
      <w:pPr>
        <w:numPr>
          <w:ilvl w:val="1"/>
          <w:numId w:val="6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Udzielać informacji rodzicom i uczniom na temat prac pisemnych.</w:t>
      </w:r>
    </w:p>
    <w:p w:rsidR="00000000" w:rsidRDefault="003429CD">
      <w:pPr>
        <w:spacing w:line="136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34" w:lineRule="auto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Nauczyciele dostosowują wymagania do indywidualnych możliwości ucznia, uwzględniając </w:t>
      </w:r>
      <w:r>
        <w:rPr>
          <w:rFonts w:ascii="Times New Roman" w:eastAsia="Times New Roman" w:hAnsi="Times New Roman"/>
          <w:sz w:val="22"/>
        </w:rPr>
        <w:t>przy tym rodzaj dysfunkcji:</w:t>
      </w:r>
    </w:p>
    <w:p w:rsidR="00000000" w:rsidRDefault="003429CD">
      <w:pPr>
        <w:spacing w:line="2" w:lineRule="exact"/>
        <w:rPr>
          <w:rFonts w:ascii="Times New Roman" w:eastAsia="Times New Roman" w:hAnsi="Times New Roman"/>
        </w:rPr>
      </w:pPr>
    </w:p>
    <w:p w:rsidR="00000000" w:rsidRDefault="003429CD">
      <w:pPr>
        <w:numPr>
          <w:ilvl w:val="0"/>
          <w:numId w:val="7"/>
        </w:numPr>
        <w:tabs>
          <w:tab w:val="left" w:pos="840"/>
        </w:tabs>
        <w:spacing w:line="0" w:lineRule="atLeast"/>
        <w:ind w:left="84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W przypadku dysortografii:</w:t>
      </w:r>
    </w:p>
    <w:p w:rsidR="00000000" w:rsidRDefault="003429CD">
      <w:pPr>
        <w:numPr>
          <w:ilvl w:val="1"/>
          <w:numId w:val="7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Błędy ortograficzne nie </w:t>
      </w:r>
      <w:r>
        <w:rPr>
          <w:rFonts w:ascii="Times New Roman" w:eastAsia="Times New Roman" w:hAnsi="Times New Roman"/>
          <w:sz w:val="22"/>
        </w:rPr>
        <w:t>mają wpływu na ocenę pracy pisemnej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7"/>
        </w:numPr>
        <w:tabs>
          <w:tab w:val="left" w:pos="840"/>
        </w:tabs>
        <w:spacing w:line="234" w:lineRule="auto"/>
        <w:ind w:left="84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W przypadku dysgrafii:</w:t>
      </w:r>
    </w:p>
    <w:p w:rsidR="00000000" w:rsidRDefault="003429CD">
      <w:pPr>
        <w:numPr>
          <w:ilvl w:val="1"/>
          <w:numId w:val="7"/>
        </w:num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Nie ocenia się estetyki pisma w zeszycie przedmiotowym oraz na testach i kartkówkac</w:t>
      </w:r>
      <w:r>
        <w:rPr>
          <w:rFonts w:ascii="Times New Roman" w:eastAsia="Times New Roman" w:hAnsi="Times New Roman"/>
          <w:sz w:val="22"/>
        </w:rPr>
        <w:t>h.</w:t>
      </w:r>
    </w:p>
    <w:p w:rsidR="00000000" w:rsidRDefault="003429CD">
      <w:p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  <w:sectPr w:rsidR="00000000">
          <w:pgSz w:w="11900" w:h="16841"/>
          <w:pgMar w:top="1422" w:right="1406" w:bottom="16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364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</w:t>
      </w:r>
    </w:p>
    <w:p w:rsidR="00000000" w:rsidRDefault="003429CD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1900" w:h="16841"/>
          <w:pgMar w:top="1422" w:right="1406" w:bottom="16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numPr>
          <w:ilvl w:val="1"/>
          <w:numId w:val="8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sz w:val="22"/>
        </w:rPr>
        <w:lastRenderedPageBreak/>
        <w:t xml:space="preserve">Uczeń ma prawo przeczytać nauczycielowi treść pracy pisemnej, gdy ten ma trudności z </w:t>
      </w:r>
      <w:r>
        <w:rPr>
          <w:rFonts w:ascii="Times New Roman" w:eastAsia="Times New Roman" w:hAnsi="Times New Roman"/>
          <w:sz w:val="22"/>
        </w:rPr>
        <w:t>jej odczytaniem.</w:t>
      </w:r>
    </w:p>
    <w:p w:rsidR="00000000" w:rsidRDefault="003429CD">
      <w:pPr>
        <w:spacing w:line="1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275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przypadku dysleksji:</w:t>
      </w:r>
    </w:p>
    <w:p w:rsidR="00000000" w:rsidRDefault="003429CD">
      <w:pPr>
        <w:numPr>
          <w:ilvl w:val="1"/>
          <w:numId w:val="8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Zachęcanie uczniów do czytania krótkich tekstów.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8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Wydłużanie czasu pracy.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8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Ograniczenie ilości wykonywanych w czasie zajęć ćwiczeń.</w:t>
      </w:r>
    </w:p>
    <w:p w:rsidR="00000000" w:rsidRDefault="003429CD">
      <w:pPr>
        <w:spacing w:line="21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36" w:lineRule="auto"/>
        <w:ind w:left="54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Oceny bieżące stanowią o śródrocznej i rocznej ocenie ucznia. Powiadamianie rodziców o ocenach ich dz</w:t>
      </w:r>
      <w:r>
        <w:rPr>
          <w:rFonts w:ascii="Times New Roman" w:eastAsia="Times New Roman" w:hAnsi="Times New Roman"/>
          <w:sz w:val="22"/>
        </w:rPr>
        <w:t xml:space="preserve">ieci odbywa się zgodnie z przyjętymi zasadami Wewnątrzszkolnego Systemu </w:t>
      </w:r>
      <w:r>
        <w:rPr>
          <w:rFonts w:ascii="Times New Roman" w:eastAsia="Times New Roman" w:hAnsi="Times New Roman"/>
          <w:sz w:val="22"/>
        </w:rPr>
        <w:t>Oceniania.</w:t>
      </w:r>
    </w:p>
    <w:p w:rsidR="00000000" w:rsidRDefault="003429CD">
      <w:pPr>
        <w:spacing w:line="12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2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4. Wymagania programowe i kryteria oceniania:</w:t>
      </w:r>
    </w:p>
    <w:p w:rsidR="00000000" w:rsidRDefault="003429CD">
      <w:pPr>
        <w:spacing w:line="238" w:lineRule="auto"/>
        <w:ind w:left="5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–  </w:t>
      </w:r>
      <w:r>
        <w:rPr>
          <w:rFonts w:ascii="Times New Roman" w:eastAsia="Times New Roman" w:hAnsi="Times New Roman"/>
          <w:b/>
          <w:sz w:val="22"/>
        </w:rPr>
        <w:t>Podstawowe:</w:t>
      </w: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 zeszyt i odrabia zadania domowe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Wyczerpująco i samodzielnie wypowiada si</w:t>
      </w:r>
      <w:r>
        <w:rPr>
          <w:rFonts w:ascii="Times New Roman" w:eastAsia="Times New Roman" w:hAnsi="Times New Roman"/>
          <w:sz w:val="22"/>
        </w:rPr>
        <w:t>ę na temat poruszanego zagadnienia.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Wykazuje się wiadomościami wykraczającymi poza program religii.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9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Zajmuje wysokie miejsca w konkursach religijnych.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Angażuje się w przygotowanie jasełek, misteriów, rozważań.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9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Samodzielnie poszerza wiedzę o literaturę r</w:t>
      </w:r>
      <w:r>
        <w:rPr>
          <w:rFonts w:ascii="Times New Roman" w:eastAsia="Times New Roman" w:hAnsi="Times New Roman"/>
          <w:sz w:val="22"/>
        </w:rPr>
        <w:t>eligijną, korzysta ze stron internetowych o</w:t>
      </w:r>
    </w:p>
    <w:p w:rsidR="00000000" w:rsidRDefault="003429CD">
      <w:pPr>
        <w:spacing w:line="12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tematyce religijnej.</w:t>
      </w:r>
    </w:p>
    <w:p w:rsidR="00000000" w:rsidRDefault="003429CD">
      <w:pPr>
        <w:spacing w:line="4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 zeszyt i odrabia zadania domowe.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Opanował minimum programowe na ocenę bardzo dobrą.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Swobodnie i wyczerpująco wypowiada się na dany temat.</w:t>
      </w:r>
    </w:p>
    <w:p w:rsidR="00000000" w:rsidRDefault="003429CD">
      <w:pPr>
        <w:spacing w:line="27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32" w:lineRule="auto"/>
        <w:ind w:left="112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 poruszan</w:t>
      </w:r>
      <w:r>
        <w:rPr>
          <w:rFonts w:ascii="Times New Roman" w:eastAsia="Times New Roman" w:hAnsi="Times New Roman"/>
          <w:sz w:val="22"/>
        </w:rPr>
        <w:t>ych tematach dostrzega związki między faktami, potrafi wyciągnąć wnioski, dokonać całościowej oceny poruszanego zagadnienia.</w:t>
      </w: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Bierze udział w konkursach religijnych.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Odznacza się dużą aktywnością na lekcjach religii.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0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Umie współpracować w grupie.</w:t>
      </w:r>
    </w:p>
    <w:p w:rsidR="00000000" w:rsidRDefault="003429CD">
      <w:pPr>
        <w:spacing w:line="14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</w:t>
      </w:r>
      <w:r>
        <w:rPr>
          <w:rFonts w:ascii="Times New Roman" w:eastAsia="Times New Roman" w:hAnsi="Times New Roman"/>
          <w:b/>
          <w:sz w:val="22"/>
        </w:rPr>
        <w:t xml:space="preserve"> dobrą uczeń:</w:t>
      </w:r>
    </w:p>
    <w:p w:rsidR="00000000" w:rsidRDefault="003429CD">
      <w:pPr>
        <w:numPr>
          <w:ilvl w:val="0"/>
          <w:numId w:val="11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 zeszyt, odrabia zadania domowe.</w:t>
      </w:r>
    </w:p>
    <w:p w:rsidR="00000000" w:rsidRDefault="003429CD">
      <w:pPr>
        <w:spacing w:line="3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1"/>
        </w:numPr>
        <w:tabs>
          <w:tab w:val="left" w:pos="1120"/>
        </w:tabs>
        <w:spacing w:line="231" w:lineRule="auto"/>
        <w:ind w:left="112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Samodzielnie udziela odpowiedzi na zadany temat, jednak nie wyczerpuje poruszonego zagadnienia.</w:t>
      </w:r>
    </w:p>
    <w:p w:rsidR="00000000" w:rsidRDefault="003429CD">
      <w:pPr>
        <w:numPr>
          <w:ilvl w:val="0"/>
          <w:numId w:val="11"/>
        </w:numPr>
        <w:tabs>
          <w:tab w:val="left" w:pos="1120"/>
        </w:tabs>
        <w:spacing w:line="230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Opanował materiał programowy z religii w stopniu dobrym.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1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Stara się aktywnie uczestniczyć w zajęciach le</w:t>
      </w:r>
      <w:r>
        <w:rPr>
          <w:rFonts w:ascii="Times New Roman" w:eastAsia="Times New Roman" w:hAnsi="Times New Roman"/>
          <w:sz w:val="22"/>
        </w:rPr>
        <w:t>kcyjnych.</w:t>
      </w:r>
    </w:p>
    <w:p w:rsidR="00000000" w:rsidRDefault="003429CD">
      <w:pPr>
        <w:spacing w:line="14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3429CD">
      <w:pPr>
        <w:numPr>
          <w:ilvl w:val="0"/>
          <w:numId w:val="1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 zeszyt, stara się mieć zawsze odrobione zadanie domowe.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2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Przychod</w:t>
      </w:r>
      <w:r>
        <w:rPr>
          <w:rFonts w:ascii="Times New Roman" w:eastAsia="Times New Roman" w:hAnsi="Times New Roman"/>
          <w:sz w:val="22"/>
        </w:rPr>
        <w:t>zi przygotowany do zajęć.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Opanował łatwe, całkowicie niezbędne wiadomości na poziomie dostatecznym.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2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Udziela odpowiedzi na pytania nauczyciela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2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Stara się angażować w pracę grupy.</w:t>
      </w:r>
    </w:p>
    <w:p w:rsidR="00000000" w:rsidRDefault="003429CD">
      <w:pPr>
        <w:spacing w:line="14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3429CD">
      <w:pPr>
        <w:numPr>
          <w:ilvl w:val="0"/>
          <w:numId w:val="1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Prowadzi zeszyt.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3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Opanował konieczne pojęcia religijne w stopniu dopuszczającym.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3"/>
        </w:numPr>
        <w:tabs>
          <w:tab w:val="left" w:pos="1120"/>
        </w:tabs>
        <w:spacing w:line="227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Przy pomocy nauczyciela udziela odpowiedzi na postawione pytania.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Wykonuje jedynie część wyznaczonej pra</w:t>
      </w:r>
      <w:r>
        <w:rPr>
          <w:rFonts w:ascii="Times New Roman" w:eastAsia="Times New Roman" w:hAnsi="Times New Roman"/>
          <w:sz w:val="22"/>
        </w:rPr>
        <w:t>cy.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3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Czasem angażuje się w pracę grupy.</w:t>
      </w:r>
    </w:p>
    <w:p w:rsidR="00000000" w:rsidRDefault="003429CD">
      <w:pPr>
        <w:spacing w:line="16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3429CD">
      <w:pPr>
        <w:numPr>
          <w:ilvl w:val="1"/>
          <w:numId w:val="14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Nie prowadzi zeszytu.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14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</w:t>
      </w:r>
      <w:r>
        <w:rPr>
          <w:rFonts w:ascii="Times New Roman" w:eastAsia="Times New Roman" w:hAnsi="Times New Roman"/>
          <w:sz w:val="22"/>
        </w:rPr>
        <w:t>ie opanował minimum programowego.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1"/>
          <w:numId w:val="14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Nie skorzystał z pomocy nauczyciela i kolegów w celu poprawienia oceny.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238" w:lineRule="auto"/>
        <w:ind w:left="5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b/>
          <w:sz w:val="22"/>
        </w:rPr>
        <w:t>Szczegółowe:</w:t>
      </w:r>
    </w:p>
    <w:p w:rsidR="00000000" w:rsidRDefault="003429CD">
      <w:pPr>
        <w:spacing w:line="1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  <w:sectPr w:rsidR="00000000">
          <w:pgSz w:w="11900" w:h="16841"/>
          <w:pgMar w:top="1429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91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3</w:t>
      </w:r>
    </w:p>
    <w:p w:rsidR="00000000" w:rsidRDefault="003429CD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29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0" w:lineRule="atLeast"/>
        <w:ind w:left="1140" w:hanging="289"/>
        <w:rPr>
          <w:rFonts w:ascii="Symbol" w:eastAsia="Symbol" w:hAnsi="Symbol"/>
          <w:sz w:val="22"/>
        </w:rPr>
      </w:pPr>
      <w:bookmarkStart w:id="4" w:name="page4"/>
      <w:bookmarkEnd w:id="4"/>
      <w:r>
        <w:rPr>
          <w:rFonts w:ascii="Times New Roman" w:eastAsia="Times New Roman" w:hAnsi="Times New Roman"/>
          <w:sz w:val="22"/>
        </w:rPr>
        <w:lastRenderedPageBreak/>
        <w:t>Opa</w:t>
      </w:r>
      <w:r>
        <w:rPr>
          <w:rFonts w:ascii="Times New Roman" w:eastAsia="Times New Roman" w:hAnsi="Times New Roman"/>
          <w:sz w:val="22"/>
        </w:rPr>
        <w:t>nował materiał przewidziany programem w stopniu bardzo dobrym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Biegle posługuje się zdobytą wiedzą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2"/>
        </w:rPr>
        <w:t>zupełnia zdobytą na lekcjach wiedzę przez lekturę literatury religijnej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8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Zajmuje wysokie miejsca w organizowanych konkursach religijnych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Wykonuje dodatkow</w:t>
      </w:r>
      <w:r>
        <w:rPr>
          <w:rFonts w:ascii="Times New Roman" w:eastAsia="Times New Roman" w:hAnsi="Times New Roman"/>
          <w:sz w:val="22"/>
        </w:rPr>
        <w:t>e (ponadprogramowe) prace (prezentacje, referaty, albumy itp.)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8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Posia</w:t>
      </w:r>
      <w:r>
        <w:rPr>
          <w:rFonts w:ascii="Times New Roman" w:eastAsia="Times New Roman" w:hAnsi="Times New Roman"/>
          <w:sz w:val="22"/>
        </w:rPr>
        <w:t>da uzupełniony zeszyt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Potrafi scharakteryzować patrona roku</w:t>
      </w:r>
    </w:p>
    <w:p w:rsidR="00000000" w:rsidRDefault="003429CD">
      <w:pPr>
        <w:spacing w:line="27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 i omawia poszczególne okresy roku liturgicznego oraz najważniejsze Święta i Uroczystości prz</w:t>
      </w:r>
      <w:r>
        <w:rPr>
          <w:rFonts w:ascii="Times New Roman" w:eastAsia="Times New Roman" w:hAnsi="Times New Roman"/>
          <w:sz w:val="22"/>
        </w:rPr>
        <w:t>ewidziane w programie</w:t>
      </w: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Wyjaśnia, czym jest i czym się charakteryzuje miłość w ujęciu chrześcijańskim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Potrafi omówić sakrament małżeństwa i wytłumaczyć konsekwencje płynące z sakramentu małżeństwa</w:t>
      </w: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Wyjaśnia istotę płciowości człowieka jako dar i wyzwanie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</w:t>
      </w:r>
      <w:r>
        <w:rPr>
          <w:rFonts w:ascii="Times New Roman" w:eastAsia="Times New Roman" w:hAnsi="Times New Roman"/>
          <w:sz w:val="22"/>
        </w:rPr>
        <w:t xml:space="preserve">zedstawia wszystkie elementy związane z funkcjonowaniem rodziny chrześcijańskiej </w:t>
      </w:r>
      <w:r>
        <w:rPr>
          <w:rFonts w:ascii="Times New Roman" w:eastAsia="Times New Roman" w:hAnsi="Times New Roman"/>
          <w:sz w:val="22"/>
        </w:rPr>
        <w:t>(cele, za</w:t>
      </w:r>
      <w:r>
        <w:rPr>
          <w:rFonts w:ascii="Times New Roman" w:eastAsia="Times New Roman" w:hAnsi="Times New Roman"/>
          <w:sz w:val="22"/>
        </w:rPr>
        <w:t>dania, problemy, odpowiedzialność)</w:t>
      </w:r>
    </w:p>
    <w:p w:rsidR="00000000" w:rsidRDefault="003429CD">
      <w:pPr>
        <w:spacing w:line="1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44" w:lineRule="auto"/>
        <w:ind w:left="1140" w:right="20" w:hanging="289"/>
        <w:jc w:val="both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>Wyczerpująco przedstawia zagadnienia związane z Kościołem (początki, cel, cechy, struktura Kościoła, formy działania i zaangażowan</w:t>
      </w:r>
      <w:r>
        <w:rPr>
          <w:rFonts w:ascii="Times New Roman" w:eastAsia="Times New Roman" w:hAnsi="Times New Roman"/>
          <w:sz w:val="21"/>
        </w:rPr>
        <w:t>ia, liturgia, postawy i gesty liturgiczne)</w:t>
      </w:r>
    </w:p>
    <w:p w:rsidR="00000000" w:rsidRDefault="003429CD">
      <w:pPr>
        <w:spacing w:line="16" w:lineRule="exact"/>
        <w:rPr>
          <w:rFonts w:ascii="Symbol" w:eastAsia="Symbol" w:hAnsi="Symbol"/>
          <w:sz w:val="21"/>
        </w:rPr>
      </w:pP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1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Ukazuje i uzasadnia prawdę, że Sakramenty są skutecznym działaniem Chrystusa w Kościele</w:t>
      </w:r>
    </w:p>
    <w:p w:rsidR="00000000" w:rsidRDefault="003429CD">
      <w:pPr>
        <w:numPr>
          <w:ilvl w:val="0"/>
          <w:numId w:val="15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Dokładnie omawia zagadnienia związane z historią Kościoła</w:t>
      </w:r>
    </w:p>
    <w:p w:rsidR="00000000" w:rsidRDefault="003429CD">
      <w:pPr>
        <w:spacing w:line="17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Posiada uzupełniony zeszyt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Potrafi scharak</w:t>
      </w:r>
      <w:r>
        <w:rPr>
          <w:rFonts w:ascii="Times New Roman" w:eastAsia="Times New Roman" w:hAnsi="Times New Roman"/>
          <w:sz w:val="22"/>
        </w:rPr>
        <w:t>teryzować patrona roku</w:t>
      </w:r>
    </w:p>
    <w:p w:rsidR="00000000" w:rsidRDefault="003429CD">
      <w:pPr>
        <w:spacing w:line="3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31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Zna główne okresy roku liturgicznego oraz najważniejsze Święta i Uroczystości </w:t>
      </w:r>
      <w:r>
        <w:rPr>
          <w:rFonts w:ascii="Times New Roman" w:eastAsia="Times New Roman" w:hAnsi="Times New Roman"/>
          <w:sz w:val="22"/>
        </w:rPr>
        <w:t>przewidziane w programie</w:t>
      </w: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Wie, czym jest i czym się charakteryzuje miłość w ujęciu chrześcijańskim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Wyjaśnia najważniejsze kwestie związane z sakramentem m</w:t>
      </w:r>
      <w:r>
        <w:rPr>
          <w:rFonts w:ascii="Times New Roman" w:eastAsia="Times New Roman" w:hAnsi="Times New Roman"/>
          <w:sz w:val="22"/>
        </w:rPr>
        <w:t>ałżeństwa</w:t>
      </w:r>
    </w:p>
    <w:p w:rsidR="00000000" w:rsidRDefault="003429CD">
      <w:pPr>
        <w:spacing w:line="27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31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Potrafi omówić podstawowe zagadnienia związane z funkcjonowaniem rod</w:t>
      </w:r>
      <w:r>
        <w:rPr>
          <w:rFonts w:ascii="Times New Roman" w:eastAsia="Times New Roman" w:hAnsi="Times New Roman"/>
          <w:sz w:val="22"/>
        </w:rPr>
        <w:t>ziny</w:t>
      </w:r>
      <w:r>
        <w:rPr>
          <w:rFonts w:ascii="Times New Roman" w:eastAsia="Times New Roman" w:hAnsi="Times New Roman"/>
          <w:sz w:val="22"/>
        </w:rPr>
        <w:t xml:space="preserve"> chrześcijańskiej</w:t>
      </w: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Przedstawia najważniejsze zagadnienia związane z Kościołem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Ukazuje prawdę, że Sakramenty są skutecznym działaniem Chrystusa w Kościele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6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 zagadnienia zw</w:t>
      </w:r>
      <w:r>
        <w:rPr>
          <w:rFonts w:ascii="Times New Roman" w:eastAsia="Times New Roman" w:hAnsi="Times New Roman"/>
          <w:sz w:val="22"/>
        </w:rPr>
        <w:t>iązane z historią Kościoła</w:t>
      </w:r>
    </w:p>
    <w:p w:rsidR="00000000" w:rsidRDefault="003429CD">
      <w:pPr>
        <w:spacing w:line="16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Posiada uzupełnion</w:t>
      </w:r>
      <w:r>
        <w:rPr>
          <w:rFonts w:ascii="Times New Roman" w:eastAsia="Times New Roman" w:hAnsi="Times New Roman"/>
          <w:sz w:val="22"/>
        </w:rPr>
        <w:t>y zeszyt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 patrona roku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28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Rozumie istotę roku liturgicznego; potrafi wymienić najważniejsze Święta i Uroczystości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31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Rozumie, czym miłość w ujęciu chrześcijańskim różni się od fałszy</w:t>
      </w:r>
      <w:r>
        <w:rPr>
          <w:rFonts w:ascii="Times New Roman" w:eastAsia="Times New Roman" w:hAnsi="Times New Roman"/>
          <w:sz w:val="22"/>
        </w:rPr>
        <w:t>wych obrazów miłości</w:t>
      </w:r>
    </w:p>
    <w:p w:rsidR="00000000" w:rsidRDefault="003429CD">
      <w:pPr>
        <w:spacing w:line="2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33" w:lineRule="auto"/>
        <w:ind w:left="1140" w:hanging="28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Zna podstawowe kwestie związane z sakramentem małżeństwa (czystość, nierozerwalność, prokreacja, wychowywanie dzieci, radzenie z problemami i </w:t>
      </w:r>
      <w:r>
        <w:rPr>
          <w:rFonts w:ascii="Times New Roman" w:eastAsia="Times New Roman" w:hAnsi="Times New Roman"/>
          <w:sz w:val="22"/>
        </w:rPr>
        <w:t>cierpieniem)</w:t>
      </w:r>
    </w:p>
    <w:p w:rsidR="00000000" w:rsidRDefault="003429CD">
      <w:pPr>
        <w:spacing w:line="2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32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 podstawowe pojęcia związane z Kościołem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27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Wie, że Sakramenty są skutecznym </w:t>
      </w:r>
      <w:r>
        <w:rPr>
          <w:rFonts w:ascii="Times New Roman" w:eastAsia="Times New Roman" w:hAnsi="Times New Roman"/>
          <w:sz w:val="22"/>
        </w:rPr>
        <w:t>działaniem Chrystusa w Kościele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7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 patronów Polski i zna podstawowe fakty związane z historią Kościoła</w:t>
      </w:r>
    </w:p>
    <w:p w:rsidR="00000000" w:rsidRDefault="003429CD">
      <w:pPr>
        <w:spacing w:line="16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3429CD">
      <w:pPr>
        <w:numPr>
          <w:ilvl w:val="0"/>
          <w:numId w:val="18"/>
        </w:numPr>
        <w:tabs>
          <w:tab w:val="left" w:pos="1140"/>
        </w:tabs>
        <w:spacing w:line="226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Posiada uzupełniony zeszyt</w:t>
      </w:r>
    </w:p>
    <w:p w:rsidR="00000000" w:rsidRDefault="003429CD">
      <w:pPr>
        <w:spacing w:line="27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8"/>
        </w:num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Wie, co to jest Adwent, Boże Narodzenie, Wielki Post, Wielkanoc, Zesłanie Ducha Świętego, Wn</w:t>
      </w:r>
      <w:r>
        <w:rPr>
          <w:rFonts w:ascii="Times New Roman" w:eastAsia="Times New Roman" w:hAnsi="Times New Roman"/>
          <w:sz w:val="22"/>
        </w:rPr>
        <w:t>iebowstąpienie</w:t>
      </w:r>
    </w:p>
    <w:p w:rsidR="00000000" w:rsidRDefault="003429CD">
      <w:pPr>
        <w:numPr>
          <w:ilvl w:val="0"/>
          <w:numId w:val="18"/>
        </w:numPr>
        <w:tabs>
          <w:tab w:val="left" w:pos="1140"/>
        </w:tabs>
        <w:spacing w:line="230" w:lineRule="auto"/>
        <w:ind w:left="114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Wie, dlaczego miłość w ujęciu chrześcijańskim różni się od fałszywych obrazów miłości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8"/>
        </w:num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Wie, dlaczego ważna jest czystość przedmałżeńska; wie, jakie znaczenie ma sakrament małżeństwa i co się z nim wiąże</w:t>
      </w:r>
    </w:p>
    <w:p w:rsidR="00000000" w:rsidRDefault="003429CD">
      <w:pPr>
        <w:tabs>
          <w:tab w:val="left" w:pos="1140"/>
        </w:tabs>
        <w:spacing w:line="232" w:lineRule="auto"/>
        <w:ind w:left="1140" w:right="20" w:hanging="289"/>
        <w:rPr>
          <w:rFonts w:ascii="Symbol" w:eastAsia="Symbol" w:hAnsi="Symbol"/>
          <w:sz w:val="22"/>
        </w:rPr>
        <w:sectPr w:rsidR="00000000">
          <w:pgSz w:w="11900" w:h="16841"/>
          <w:pgMar w:top="1401" w:right="1406" w:bottom="16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368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</w:t>
      </w:r>
    </w:p>
    <w:p w:rsidR="00000000" w:rsidRDefault="003429CD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1900" w:h="16841"/>
          <w:pgMar w:top="1401" w:right="1406" w:bottom="162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429CD">
      <w:pPr>
        <w:numPr>
          <w:ilvl w:val="0"/>
          <w:numId w:val="19"/>
        </w:numPr>
        <w:tabs>
          <w:tab w:val="left" w:pos="1120"/>
        </w:tabs>
        <w:spacing w:line="0" w:lineRule="atLeast"/>
        <w:ind w:left="1120" w:hanging="289"/>
        <w:rPr>
          <w:rFonts w:ascii="Symbol" w:eastAsia="Symbol" w:hAnsi="Symbol"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sz w:val="22"/>
        </w:rPr>
        <w:lastRenderedPageBreak/>
        <w:t>Rozumie, czym jest Kościół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19"/>
        </w:numPr>
        <w:tabs>
          <w:tab w:val="left" w:pos="1120"/>
        </w:tabs>
        <w:spacing w:line="226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Wie</w:t>
      </w:r>
      <w:r>
        <w:rPr>
          <w:rFonts w:ascii="Times New Roman" w:eastAsia="Times New Roman" w:hAnsi="Times New Roman"/>
          <w:sz w:val="22"/>
        </w:rPr>
        <w:t>, że Sakramenty są skutecznym działaniem Chrystusa w Kościele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</w:t>
      </w:r>
      <w:r>
        <w:rPr>
          <w:rFonts w:ascii="Times New Roman" w:eastAsia="Times New Roman" w:hAnsi="Times New Roman"/>
          <w:b/>
          <w:sz w:val="22"/>
        </w:rPr>
        <w:t>ocenę niedostateczną uczeń:</w:t>
      </w:r>
    </w:p>
    <w:p w:rsidR="00000000" w:rsidRDefault="003429CD">
      <w:pPr>
        <w:numPr>
          <w:ilvl w:val="0"/>
          <w:numId w:val="19"/>
        </w:numPr>
        <w:tabs>
          <w:tab w:val="left" w:pos="1120"/>
        </w:tabs>
        <w:spacing w:line="228" w:lineRule="auto"/>
        <w:ind w:left="1120" w:hanging="289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nie spełnia wymagań na ocenę dopuszczającą</w:t>
      </w:r>
    </w:p>
    <w:p w:rsidR="00000000" w:rsidRDefault="003429CD">
      <w:pPr>
        <w:spacing w:line="129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2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5. Poprawa oceny:</w:t>
      </w:r>
    </w:p>
    <w:p w:rsidR="00000000" w:rsidRDefault="003429CD">
      <w:pPr>
        <w:spacing w:line="13" w:lineRule="exact"/>
        <w:rPr>
          <w:rFonts w:ascii="Times New Roman" w:eastAsia="Times New Roman" w:hAnsi="Times New Roman"/>
        </w:rPr>
      </w:pPr>
    </w:p>
    <w:p w:rsidR="00000000" w:rsidRDefault="003429CD">
      <w:pPr>
        <w:numPr>
          <w:ilvl w:val="0"/>
          <w:numId w:val="20"/>
        </w:numPr>
        <w:tabs>
          <w:tab w:val="left" w:pos="820"/>
        </w:tabs>
        <w:spacing w:line="231" w:lineRule="auto"/>
        <w:ind w:left="820" w:right="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W przypadku otrzymania ze sprawdzianu lub testu oceny niedostatecznej, uczeń ma prawo do jednor</w:t>
      </w:r>
      <w:r>
        <w:rPr>
          <w:rFonts w:ascii="Times New Roman" w:eastAsia="Times New Roman" w:hAnsi="Times New Roman"/>
          <w:sz w:val="22"/>
        </w:rPr>
        <w:t>azowej jej poprawy, przy czym w dzienniku zachowane są dwie oce</w:t>
      </w:r>
      <w:r>
        <w:rPr>
          <w:rFonts w:ascii="Times New Roman" w:eastAsia="Times New Roman" w:hAnsi="Times New Roman"/>
          <w:sz w:val="22"/>
        </w:rPr>
        <w:t>ny.</w:t>
      </w:r>
    </w:p>
    <w:p w:rsidR="00000000" w:rsidRDefault="003429CD">
      <w:pPr>
        <w:spacing w:line="20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0"/>
        </w:numPr>
        <w:tabs>
          <w:tab w:val="left" w:pos="820"/>
        </w:tabs>
        <w:spacing w:line="231" w:lineRule="auto"/>
        <w:ind w:left="820" w:right="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W przypadku otrzymania z odpowiedzi ustnej lub kartkówki oceny niedostatecznej uczeń ma </w:t>
      </w:r>
      <w:r>
        <w:rPr>
          <w:rFonts w:ascii="Times New Roman" w:eastAsia="Times New Roman" w:hAnsi="Times New Roman"/>
          <w:sz w:val="22"/>
        </w:rPr>
        <w:t>prawo do jej poprawienia, w terminie uzgodnionym z nauczycielem.</w:t>
      </w:r>
    </w:p>
    <w:p w:rsidR="00000000" w:rsidRDefault="003429CD">
      <w:pPr>
        <w:spacing w:line="119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0" w:lineRule="atLeast"/>
        <w:ind w:left="2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ad. 6. Przewidywane osiągnięcia uc</w:t>
      </w:r>
      <w:r>
        <w:rPr>
          <w:rFonts w:ascii="Cambria" w:eastAsia="Cambria" w:hAnsi="Cambria"/>
          <w:b/>
        </w:rPr>
        <w:t>zniów:</w:t>
      </w:r>
    </w:p>
    <w:p w:rsidR="00000000" w:rsidRDefault="003429CD">
      <w:pPr>
        <w:spacing w:line="13" w:lineRule="exact"/>
        <w:rPr>
          <w:rFonts w:ascii="Times New Roman" w:eastAsia="Times New Roman" w:hAnsi="Times New Roman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31" w:lineRule="auto"/>
        <w:ind w:left="820" w:right="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Znajomość okresów liturgicznych, Uroczystości i Świąt; rozumienie ich w kontekście biblijnym i życia chrześcijańskiego;</w:t>
      </w: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32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Umiejętność kształtowania własnych postaw w oparciu o Przykazanie Miłości;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Zrozumienie istoty prawdziwej miłości, wolnej od ego</w:t>
      </w:r>
      <w:r>
        <w:rPr>
          <w:rFonts w:ascii="Times New Roman" w:eastAsia="Times New Roman" w:hAnsi="Times New Roman"/>
          <w:sz w:val="22"/>
        </w:rPr>
        <w:t>izmu;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Zrozumienie wagi sakramentu małżeństwa i konsekwencji z niego płynących;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9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Zrozumienie tajemnicy Kościoła </w:t>
      </w:r>
      <w:r>
        <w:rPr>
          <w:rFonts w:ascii="Times New Roman" w:eastAsia="Times New Roman" w:hAnsi="Times New Roman"/>
          <w:sz w:val="22"/>
        </w:rPr>
        <w:t>– wspólnoty miłości, której początkiem jest Chrystus;</w:t>
      </w:r>
    </w:p>
    <w:p w:rsidR="00000000" w:rsidRDefault="003429CD">
      <w:pPr>
        <w:spacing w:line="14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Uświadomienie prawdy, że sakramenty są skutecznym działaniem Chrystusa w Kościele;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Znajo</w:t>
      </w:r>
      <w:r>
        <w:rPr>
          <w:rFonts w:ascii="Times New Roman" w:eastAsia="Times New Roman" w:hAnsi="Times New Roman"/>
          <w:sz w:val="22"/>
        </w:rPr>
        <w:t>mość historii Kościoła;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8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Umiejętność poszukiwania p</w:t>
      </w:r>
      <w:r>
        <w:rPr>
          <w:rFonts w:ascii="Times New Roman" w:eastAsia="Times New Roman" w:hAnsi="Times New Roman"/>
          <w:sz w:val="22"/>
        </w:rPr>
        <w:t>rawdy historycznej;</w:t>
      </w:r>
    </w:p>
    <w:p w:rsidR="00000000" w:rsidRDefault="003429CD">
      <w:pPr>
        <w:spacing w:line="28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31" w:lineRule="auto"/>
        <w:ind w:left="820" w:right="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Odczytywanie własnych zadań we wspólnocie parafialnej, rodzinnej, kościelnej, koleżeńskiej czy szkolnej;</w:t>
      </w:r>
    </w:p>
    <w:p w:rsidR="00000000" w:rsidRDefault="003429CD">
      <w:pPr>
        <w:numPr>
          <w:ilvl w:val="0"/>
          <w:numId w:val="21"/>
        </w:numPr>
        <w:tabs>
          <w:tab w:val="left" w:pos="880"/>
        </w:tabs>
        <w:spacing w:line="232" w:lineRule="auto"/>
        <w:ind w:left="880" w:hanging="33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Zaangażowanie w różne formy apostolstwa;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80"/>
        </w:tabs>
        <w:spacing w:line="226" w:lineRule="auto"/>
        <w:ind w:left="880" w:hanging="33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Umiejętność wyrażania własnych opinii</w:t>
      </w:r>
      <w:r>
        <w:rPr>
          <w:rFonts w:ascii="Times New Roman" w:eastAsia="Times New Roman" w:hAnsi="Times New Roman"/>
          <w:sz w:val="22"/>
        </w:rPr>
        <w:t>;</w:t>
      </w:r>
    </w:p>
    <w:p w:rsidR="00000000" w:rsidRDefault="003429CD">
      <w:pPr>
        <w:spacing w:line="15" w:lineRule="exact"/>
        <w:rPr>
          <w:rFonts w:ascii="Symbol" w:eastAsia="Symbol" w:hAnsi="Symbol"/>
          <w:sz w:val="22"/>
        </w:rPr>
      </w:pPr>
    </w:p>
    <w:p w:rsidR="00000000" w:rsidRDefault="003429CD">
      <w:pPr>
        <w:numPr>
          <w:ilvl w:val="0"/>
          <w:numId w:val="21"/>
        </w:num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Postawa akceptacji i tolerancji.</w:t>
      </w:r>
    </w:p>
    <w:p w:rsidR="00000000" w:rsidRDefault="003429CD">
      <w:pPr>
        <w:tabs>
          <w:tab w:val="left" w:pos="820"/>
        </w:tabs>
        <w:spacing w:line="226" w:lineRule="auto"/>
        <w:ind w:left="820" w:hanging="275"/>
        <w:rPr>
          <w:rFonts w:ascii="Symbol" w:eastAsia="Symbol" w:hAnsi="Symbol"/>
          <w:sz w:val="22"/>
        </w:rPr>
        <w:sectPr w:rsidR="00000000">
          <w:pgSz w:w="11900" w:h="16841"/>
          <w:pgMar w:top="1401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29CD">
      <w:pPr>
        <w:spacing w:line="378" w:lineRule="exact"/>
        <w:rPr>
          <w:rFonts w:ascii="Times New Roman" w:eastAsia="Times New Roman" w:hAnsi="Times New Roman"/>
        </w:rPr>
      </w:pPr>
    </w:p>
    <w:p w:rsidR="003429CD" w:rsidRDefault="003429CD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5</w:t>
      </w:r>
    </w:p>
    <w:sectPr w:rsidR="003429CD">
      <w:type w:val="continuous"/>
      <w:pgSz w:w="11900" w:h="16841"/>
      <w:pgMar w:top="1401" w:right="1406" w:bottom="149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EF438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40E0F76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352255A"/>
    <w:lvl w:ilvl="0">
      <w:start w:val="1"/>
      <w:numFmt w:val="bullet"/>
      <w:lvlText w:val="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09CF92E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DED7262"/>
    <w:lvl w:ilvl="0">
      <w:start w:val="1"/>
      <w:numFmt w:val="bullet"/>
      <w:lvlText w:val="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FDCC232"/>
    <w:lvl w:ilvl="0">
      <w:start w:val="1"/>
      <w:numFmt w:val="bullet"/>
      <w:lvlText w:val="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BEFD79E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A7C4C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B68079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E6AFB6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E45D3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1BD7B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F2DBA30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C83E45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57130A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BBD95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6C6124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28C895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F5"/>
    <w:rsid w:val="003429CD"/>
    <w:rsid w:val="005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506F-1C5A-4824-B956-F334CC42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2019-09-04T06:37:00Z</dcterms:created>
  <dcterms:modified xsi:type="dcterms:W3CDTF">2019-09-04T06:37:00Z</dcterms:modified>
</cp:coreProperties>
</file>